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F4" w:rsidRPr="00803DA3" w:rsidRDefault="00661AF4" w:rsidP="00661AF4">
      <w:pPr>
        <w:pStyle w:val="Default"/>
      </w:pPr>
      <w:bookmarkStart w:id="0" w:name="_GoBack"/>
      <w:bookmarkEnd w:id="0"/>
    </w:p>
    <w:p w:rsidR="00661AF4" w:rsidRPr="00803DA3" w:rsidRDefault="00661AF4" w:rsidP="00661AF4">
      <w:pPr>
        <w:pStyle w:val="Default"/>
        <w:ind w:left="4677"/>
        <w:jc w:val="center"/>
        <w:rPr>
          <w:lang w:val="ru-RU"/>
        </w:rPr>
      </w:pPr>
      <w:r w:rsidRPr="00803DA3">
        <w:rPr>
          <w:lang w:val="ru-RU"/>
        </w:rPr>
        <w:t xml:space="preserve">УТВЕРЖДЕНА </w:t>
      </w:r>
    </w:p>
    <w:p w:rsidR="00661AF4" w:rsidRPr="00803DA3" w:rsidRDefault="00661AF4" w:rsidP="008B3511">
      <w:pPr>
        <w:pStyle w:val="Default"/>
        <w:ind w:left="4677"/>
        <w:jc w:val="center"/>
        <w:rPr>
          <w:lang w:val="ru-RU"/>
        </w:rPr>
      </w:pPr>
      <w:r w:rsidRPr="00803DA3">
        <w:rPr>
          <w:lang w:val="ru-RU"/>
        </w:rPr>
        <w:t xml:space="preserve">Решением Совета Евразийской экономической комиссии от 17 декабря 2012 г. № 117 </w:t>
      </w:r>
    </w:p>
    <w:p w:rsidR="008B3511" w:rsidRPr="00803DA3" w:rsidRDefault="008B3511" w:rsidP="00661AF4">
      <w:pPr>
        <w:pStyle w:val="Default"/>
        <w:jc w:val="center"/>
        <w:rPr>
          <w:b/>
          <w:bCs/>
          <w:lang w:val="ru-RU"/>
        </w:rPr>
      </w:pPr>
    </w:p>
    <w:p w:rsidR="00661AF4" w:rsidRPr="00803DA3" w:rsidRDefault="00661AF4" w:rsidP="00661AF4">
      <w:pPr>
        <w:pStyle w:val="Default"/>
        <w:jc w:val="center"/>
        <w:rPr>
          <w:lang w:val="ru-RU"/>
        </w:rPr>
      </w:pPr>
      <w:r w:rsidRPr="00803DA3">
        <w:rPr>
          <w:b/>
          <w:bCs/>
          <w:lang w:val="ru-RU"/>
        </w:rPr>
        <w:t xml:space="preserve">М Е Т О Д И К А </w:t>
      </w:r>
    </w:p>
    <w:p w:rsidR="00661AF4" w:rsidRPr="00803DA3" w:rsidRDefault="00661AF4" w:rsidP="00661AF4">
      <w:pPr>
        <w:pStyle w:val="Default"/>
        <w:jc w:val="center"/>
        <w:rPr>
          <w:lang w:val="ru-RU"/>
        </w:rPr>
      </w:pPr>
      <w:r w:rsidRPr="00803DA3">
        <w:rPr>
          <w:b/>
          <w:bCs/>
          <w:lang w:val="ru-RU"/>
        </w:rPr>
        <w:t xml:space="preserve">определения монопольно высоких и монопольно низких цен </w:t>
      </w:r>
    </w:p>
    <w:p w:rsidR="00661AF4" w:rsidRPr="00803DA3" w:rsidRDefault="00661AF4" w:rsidP="00661AF4">
      <w:pPr>
        <w:pStyle w:val="Default"/>
        <w:jc w:val="center"/>
        <w:rPr>
          <w:lang w:val="ru-RU"/>
        </w:rPr>
      </w:pPr>
      <w:r w:rsidRPr="00803DA3">
        <w:t>I</w:t>
      </w:r>
      <w:r w:rsidRPr="00803DA3">
        <w:rPr>
          <w:lang w:val="ru-RU"/>
        </w:rPr>
        <w:t xml:space="preserve">. Общие положения </w:t>
      </w:r>
    </w:p>
    <w:p w:rsidR="008B3511" w:rsidRPr="00803DA3" w:rsidRDefault="008B3511" w:rsidP="00661AF4">
      <w:pPr>
        <w:pStyle w:val="Default"/>
        <w:ind w:firstLine="708"/>
        <w:jc w:val="both"/>
        <w:rPr>
          <w:lang w:val="ru-RU"/>
        </w:rPr>
      </w:pP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1. Настоящая Методика разработана в соответствии с подпунктом 2 пункта 1 статьи 29 Соглашения о единых принципах и правилах конкуренции от 9 декабря 2010 года (далее – Соглашение) и применяется Евразийской экономической комиссией в соответствии с ее компетенцией при осуществлении контроля соблюдения единых правил конкуренции хозяйствующими субъектами (субъектами рынка), занимающими доминирующее положение, на трансграничных товарных рынках.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2. В настоящей Методике используются понятия, определенные в статье 2 Соглашения, а также понятия, означающие следующее: </w:t>
      </w:r>
    </w:p>
    <w:p w:rsidR="00661AF4" w:rsidRPr="00803DA3" w:rsidRDefault="00661AF4" w:rsidP="00661AF4">
      <w:pPr>
        <w:pStyle w:val="Default"/>
        <w:jc w:val="both"/>
        <w:rPr>
          <w:lang w:val="ru-RU"/>
        </w:rPr>
      </w:pPr>
      <w:r w:rsidRPr="00803DA3">
        <w:rPr>
          <w:lang w:val="ru-RU"/>
        </w:rPr>
        <w:t xml:space="preserve">«конъюнктура мирового рынка» – условия продажи на мировых товарных рынках, уровень спроса, предложения, цен на этих рынках, тенденции их изменения;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«смежные рынки», «оптовые рынки», «розничные рынки» – используются в значениях, определенных в Методике оценки состояния конкуренции, утвержденной в соответствии с подпунктом 1 пункта 1 статьи 29 Соглашения (далее – Методика оценки состояния конкуренции). </w:t>
      </w:r>
    </w:p>
    <w:p w:rsidR="008B3511" w:rsidRPr="00803DA3" w:rsidRDefault="00661AF4" w:rsidP="008B3511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>3. Под монопольно высокой ценой понимается цена, установленная занимающим доминирующее положение хозяйствующим субъектом (субъектом рынка), при наличии в совокупности следующих условий:</w:t>
      </w:r>
    </w:p>
    <w:p w:rsidR="00661AF4" w:rsidRPr="00803DA3" w:rsidRDefault="00661AF4" w:rsidP="008B3511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а) если она выше суммы необходимых для производства и реализации такого товара расходов (себестоимости производства и реализации товара, определенной в соответствии с законодательством государств – членов Таможенного союза и Единого экономического пространства) и прибыли;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б) если она выше цены, которая сформировалась в условиях конкуренции на товарном рынке, сопоставимом по составу покупателей или продавцов товара, условиям обращения товара, условиям доступа на товарный рынок, государственному регулированию, включая налогообложение и таможенно-тарифное регулирование (далее – сопоставимый товарный рынок), при наличии такого рынка на единой таможенной территории Таможенного союза и Единого экономического пространства или за ее пределами, или цены, установленной на этом же товарном рынке ранее, если эта цена сформировалась в условиях конкуренции.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4. Не признается монопольно высокой цена, установленная субъектом естественной монополии в пределах тарифа на товар, определенного в соответствии с законодательством государств – членов Таможенного союза и Единого экономического пространства.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5. Под монопольно низкой ценой понимается цена, установленная занимающим доминирующее положение хозяйствующим субъектом (субъектом рынка), при наличии в совокупности следующих условий: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а) если эта цена ниже суммы необходимых для производства и реализации такого товара расходов (себестоимости производства и реализации товара, определенной в соответствии с законодательством государств – членов Таможенного союза и Единого экономического пространства) и прибыли; </w:t>
      </w:r>
    </w:p>
    <w:p w:rsidR="00661AF4" w:rsidRPr="00803DA3" w:rsidRDefault="00661AF4" w:rsidP="008B3511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lastRenderedPageBreak/>
        <w:t xml:space="preserve">б) если она ниже цены, которая сформировалась в условиях конкуренции на сопоставимом товарном рынке при наличии такого рынка на единой таможенной территории Таможенного союза и Единого экономического пространства или за ее пределами.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6. Не признается монопольно низкой цена, если ее установление продавцом товара не привело или не могло привести к ограничению конкуренции в связи с сокращением числа хозяйствующих субъектов (субъектов рынка), не входящих с продавцами или покупателями товара в одну группу лиц на соответствующем товарном рынке. </w:t>
      </w:r>
    </w:p>
    <w:p w:rsidR="00A52DFC" w:rsidRPr="00803DA3" w:rsidRDefault="00A52DFC" w:rsidP="00661AF4">
      <w:pPr>
        <w:pStyle w:val="Default"/>
        <w:jc w:val="center"/>
        <w:rPr>
          <w:lang w:val="ru-RU"/>
        </w:rPr>
      </w:pPr>
    </w:p>
    <w:p w:rsidR="00A52DFC" w:rsidRPr="00803DA3" w:rsidRDefault="00A52DFC" w:rsidP="00661AF4">
      <w:pPr>
        <w:pStyle w:val="Default"/>
        <w:jc w:val="center"/>
        <w:rPr>
          <w:lang w:val="ru-RU"/>
        </w:rPr>
      </w:pPr>
    </w:p>
    <w:p w:rsidR="00661AF4" w:rsidRPr="00803DA3" w:rsidRDefault="00661AF4" w:rsidP="00661AF4">
      <w:pPr>
        <w:pStyle w:val="Default"/>
        <w:jc w:val="center"/>
        <w:rPr>
          <w:lang w:val="ru-RU"/>
        </w:rPr>
      </w:pPr>
      <w:r w:rsidRPr="00803DA3">
        <w:t>II</w:t>
      </w:r>
      <w:r w:rsidRPr="00803DA3">
        <w:rPr>
          <w:lang w:val="ru-RU"/>
        </w:rPr>
        <w:t xml:space="preserve">. Определение монопольно высокой и монопольно низкой цен </w:t>
      </w:r>
    </w:p>
    <w:p w:rsidR="00A52DFC" w:rsidRPr="00803DA3" w:rsidRDefault="00A52DFC" w:rsidP="00661AF4">
      <w:pPr>
        <w:pStyle w:val="Default"/>
        <w:ind w:firstLine="708"/>
        <w:jc w:val="both"/>
        <w:rPr>
          <w:lang w:val="ru-RU"/>
        </w:rPr>
      </w:pP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7. Монопольно высокой ценой товара является цена, соответствующая указанным в пункте 3 настоящей Методики условиям и установленная занимающим доминирующее положение хозяйствующим субъектом (субъектом рынка) путем: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а) повышения ранее установленной цены товара, если при этом выполняются в совокупности следующие условия: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расходы, необходимые для производства и реализации товара, остались неизменными или их изменение не соответствует изменению цены товара;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состав продавцов или покупателей товара остался неизменным либо изменение состава продавцов или покупателей товара является незначительным;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 регулирование, остались неизменными или их изменение несоразмерно изменению цены товара;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спрос и (или) предложение товара остались неизменными или их изменение несоразмерно изменению цены товара; </w:t>
      </w:r>
    </w:p>
    <w:p w:rsidR="008B3511" w:rsidRPr="00803DA3" w:rsidRDefault="00661AF4" w:rsidP="008B3511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>влияние конъюнктуры мирового рынка осталось неизменным или его изменение несоразмерно изменению цены товара;</w:t>
      </w:r>
    </w:p>
    <w:p w:rsidR="00661AF4" w:rsidRPr="00803DA3" w:rsidRDefault="00661AF4" w:rsidP="008B3511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влияние смежных рынков осталось неизменным или его изменение несоразмерно изменению цены товара;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б) поддержания или неснижения ранее установленной цены товара, если при этом выполняются в совокупности следующие условия: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расходы, необходимые для производства и реализации товара, существенно снизились;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состав продавцов или покупателей товара обусловливает возможность изменения цены товара в сторону уменьшения;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 регулирование, обеспечивают возможность изменения цены товара в сторону уменьшения;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изменение спроса и (или) предложения товара обусловливает возможность изменения цены товара в сторону уменьшения;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влияние конъюнктуры мирового рынка обусловливает возможность изменения цены товара в сторону уменьшения;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влияние смежных рынков обусловливает возможность изменения цены товара в сторону уменьшения.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8. Монопольно низкой ценой товара является цена, соответствующая указанным в пункте 5 настоящей Методики условиям и установленная занимающим доминирующее положение хозяйствующим субъектом (субъектом рынка) путем: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lastRenderedPageBreak/>
        <w:t xml:space="preserve">а) снижения ранее установленной цены товара, если при этом выполняются в совокупности следующие условия: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расходы, необходимые для производства и реализации товара, остались неизменными или их изменение не соответствует изменению цены товара; </w:t>
      </w:r>
    </w:p>
    <w:p w:rsidR="006E3B83" w:rsidRPr="00803DA3" w:rsidRDefault="00661AF4" w:rsidP="006E3B83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>состав продавцов или покупателей товара остался неизменным либо изменение состава продавцов или покупателей товара является незначительным;</w:t>
      </w:r>
    </w:p>
    <w:p w:rsidR="00661AF4" w:rsidRPr="00803DA3" w:rsidRDefault="00661AF4" w:rsidP="006E3B83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 регулирование, остались неизменными или их изменение несоразмерно изменению цены товара;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спрос и (или) предложение товара остались неизменными или их изменение несоразмерно изменению цены товара;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влияние конъюнктуры мирового рынка осталось неизменным или его изменение несоразмерно изменению цены товара;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влияние смежных рынков осталось неизменным или его изменение несоразмерно изменению цены товара;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б) поддержания или неповышения ранее установленной цены товара, если при этом выполняются в совокупности следующие условия: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расходы, необходимые для производства и реализации товара, существенно возросли;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состав продавцов или покупателей товара обусловливает возможность изменения цены товара в сторону увеличения;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>условия обращения товара на товарном рынке, в том числе обусловленные мерами государственного регулирования, включая налогообложение, таможенно</w:t>
      </w:r>
      <w:r w:rsidRPr="00803DA3">
        <w:rPr>
          <w:b/>
          <w:bCs/>
          <w:lang w:val="ru-RU"/>
        </w:rPr>
        <w:t>-</w:t>
      </w:r>
      <w:r w:rsidRPr="00803DA3">
        <w:rPr>
          <w:lang w:val="ru-RU"/>
        </w:rPr>
        <w:t xml:space="preserve">тарифное регулирование, обеспечивают возможность изменения цены товара в сторону увеличения;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изменение спроса и (или) предложения товара обусловливает возможность изменения цены товара в сторону увеличения;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влияние конъюнктуры мирового рынка обусловливает возможность изменения цены товара в сторону увеличения;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влияние смежных рынков обусловливает возможность изменения цены товара в сторону увеличения. </w:t>
      </w:r>
    </w:p>
    <w:p w:rsidR="00661AF4" w:rsidRPr="00803DA3" w:rsidRDefault="00661AF4" w:rsidP="003E073C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>9. Для определения признаков установления занимающим доминирующее положение хозяйствующим субъектом (субъектом рынка)</w:t>
      </w:r>
      <w:r w:rsidR="003E073C" w:rsidRPr="00803DA3">
        <w:rPr>
          <w:lang w:val="ru-RU"/>
        </w:rPr>
        <w:t xml:space="preserve"> </w:t>
      </w:r>
      <w:r w:rsidRPr="00803DA3">
        <w:rPr>
          <w:lang w:val="ru-RU"/>
        </w:rPr>
        <w:t xml:space="preserve">монопольно высокой (монопольно низкой) цены согласно пунктам 7 и 8 настоящей Методики применяется анализ: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а) динамики различных видов цен (средневзвешенных, для различных видов покупателей и др.);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б) себестоимости производства товара и структуры коммерческих расходов на его реализацию (в том числе обоснованности всех видов затрат), а также динамики себестоимости (в том числе сопоставление темпов роста себестоимости (отдельных элементов затрат));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в) динамики инвестиций в нефинансовые активы;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г) динамики различных видов валовой прибыли и направлений ее распределения (в том числе на выплату дивидендов и инвестиционную деятельность);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д) рентабельности производства, продаж, активов;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е) динамики объемов производства (продаж) товара.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10. В целях проведения анализа, предусмотренного пунктом 9 настоящей Методики, в качестве исходной информации используются следующие источники: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а) данные официальной статистической информации;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lastRenderedPageBreak/>
        <w:t xml:space="preserve">б) сведения, полученные от налоговых, таможенных и иных государственных органов, центральных (национальных) банков государств – членов Таможенного союза и Единого экономического пространства;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в) сведения, полученные от физических и юридических лиц (включая сведения, предоставляемые покупателями конкретного товара), в том числе путем их выборочного опроса, а также сведения, предоставляемые продавцами конкретного товара, данные маркетинговых, социологических исследований; </w:t>
      </w:r>
    </w:p>
    <w:p w:rsidR="003E073C" w:rsidRPr="00803DA3" w:rsidRDefault="00661AF4" w:rsidP="003E073C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>г) результаты экономических и иных экспертиз, заключения специализированных организаций, а также специалистов и экспертов;</w:t>
      </w:r>
    </w:p>
    <w:p w:rsidR="00661AF4" w:rsidRPr="00803DA3" w:rsidRDefault="00661AF4" w:rsidP="003E073C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д) данные изданий органов исполнительной власти и независимых информационных центров и служб;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е) информация объединений потребителей и объединений производителей;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ж) сообщения средств массовой информации;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з) материалы Евразийской экономической комиссии и сведения антимонопольных органов государств, не являющихся членами Таможенного союза и Единого экономического пространства;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и) государственные стандарты, технические условия и другие нормативы;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к) обращения физических и юридических лиц в Евразийскую экономическую комиссию.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11. Для определения сопоставимости товарных рынков проверяется наличие в совокупности следующих условий: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а) сопоставляемые товарные рынки относятся к одному типу рынков в зависимости от специфики хозяйственной деятельности продавцов и покупателей (оптовые, розничные);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б) отсутствуют существенные различия по составу покупателей и (или) продавцов товара (сопоставимые уровень концентрации и объем товарного рынка, определяемые в соответствии с Методикой оценки состояния конкуренции);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в) отсутствуют существенные различия в общих условиях обращения товара на рынке (сопоставимые экономико-географические, природно-климатические условия); </w:t>
      </w:r>
    </w:p>
    <w:p w:rsidR="00661AF4" w:rsidRPr="00803DA3" w:rsidRDefault="00661AF4" w:rsidP="006E3CD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>г) отсутствуют существенные различия в условиях доступа на товарные рынки (например, сопоставимый уровень первоначальных вложений для осуществления деятельности, сопоставимая продолжительность финансового цикла, сопоставимый минимальный уровень производства, отсутствие</w:t>
      </w:r>
      <w:r w:rsidR="006E3CD4" w:rsidRPr="00803DA3">
        <w:rPr>
          <w:lang w:val="ru-RU"/>
        </w:rPr>
        <w:t xml:space="preserve"> </w:t>
      </w:r>
      <w:r w:rsidRPr="00803DA3">
        <w:rPr>
          <w:lang w:val="ru-RU"/>
        </w:rPr>
        <w:t xml:space="preserve">преференций отдельным производителям, сопоставимые административные барьеры и др.);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д) отсутствуют существенные различия в степени влияния мер государственного регулирования, включая налогообложение и таможенно-тарифное регулирование, на уровень цены товара.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12. Оценка состояния конкуренции на сопоставимом товарном рынке осуществляется по результатам анализа состояния конкуренции, проведенного в соответствии с Методикой оценки состояния конкуренции.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13. Определение наличия сопоставимых товарных рынков не требуется, если сопоставляется цена, установленная занимающим доминирующее положение хозяйствующим субъектом (субъектом рынка), и цена, сформировавшаяся в условиях конкуренции на этом же товарном рынке в предшествующий нарушению единых правил конкуренции период, с учетом уровня инфляции, если при анализе состояния конкуренции на товарном рынке, на котором установлена монопольно высокая цена, будут выявлены следующие обстоятельства (в совокупности):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t xml:space="preserve">а) в период, предшествующий нарушению единых правил конкуренции, цена формировалась в условиях конкуренции; </w:t>
      </w:r>
    </w:p>
    <w:p w:rsidR="00661AF4" w:rsidRPr="00803DA3" w:rsidRDefault="00661AF4" w:rsidP="00661AF4">
      <w:pPr>
        <w:pStyle w:val="Default"/>
        <w:ind w:firstLine="708"/>
        <w:jc w:val="both"/>
        <w:rPr>
          <w:lang w:val="ru-RU"/>
        </w:rPr>
      </w:pPr>
      <w:r w:rsidRPr="00803DA3">
        <w:rPr>
          <w:lang w:val="ru-RU"/>
        </w:rPr>
        <w:lastRenderedPageBreak/>
        <w:t>б) на таком товарном рынке не изменились условия осуществления хозяйственной деятельности.</w:t>
      </w:r>
    </w:p>
    <w:p w:rsidR="005E0B49" w:rsidRPr="00803DA3" w:rsidRDefault="00661AF4" w:rsidP="00C461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DA3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5E0B49" w:rsidRPr="00803DA3" w:rsidSect="005E0B4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1AF4"/>
    <w:rsid w:val="00034E55"/>
    <w:rsid w:val="001F3CCD"/>
    <w:rsid w:val="003E073C"/>
    <w:rsid w:val="0049352C"/>
    <w:rsid w:val="005E0B49"/>
    <w:rsid w:val="00661AF4"/>
    <w:rsid w:val="006C19B6"/>
    <w:rsid w:val="006E3B83"/>
    <w:rsid w:val="006E3CD4"/>
    <w:rsid w:val="00803DA3"/>
    <w:rsid w:val="008B3511"/>
    <w:rsid w:val="008C3D18"/>
    <w:rsid w:val="00A52DFC"/>
    <w:rsid w:val="00C4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1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1772</Words>
  <Characters>10103</Characters>
  <Application>Microsoft Office Word</Application>
  <DocSecurity>0</DocSecurity>
  <Lines>84</Lines>
  <Paragraphs>23</Paragraphs>
  <ScaleCrop>false</ScaleCrop>
  <Company>TC</Company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harmine</dc:creator>
  <cp:keywords/>
  <dc:description/>
  <cp:lastModifiedBy>Tatevik</cp:lastModifiedBy>
  <cp:revision>12</cp:revision>
  <dcterms:created xsi:type="dcterms:W3CDTF">2015-02-26T10:56:00Z</dcterms:created>
  <dcterms:modified xsi:type="dcterms:W3CDTF">2015-08-20T11:31:00Z</dcterms:modified>
</cp:coreProperties>
</file>