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4055A" w:rsidRPr="00B55DEF" w14:paraId="5DEABACB" w14:textId="77777777" w:rsidTr="0014055A">
        <w:trPr>
          <w:jc w:val="right"/>
        </w:trPr>
        <w:tc>
          <w:tcPr>
            <w:tcW w:w="4672" w:type="dxa"/>
          </w:tcPr>
          <w:p w14:paraId="2BA6222C" w14:textId="77777777" w:rsidR="0014055A" w:rsidRPr="0014055A" w:rsidRDefault="0014055A" w:rsidP="0014055A">
            <w:pPr>
              <w:jc w:val="right"/>
              <w:rPr>
                <w:rFonts w:ascii="GHEA Grapalat" w:hAnsi="GHEA Grapalat"/>
                <w:sz w:val="24"/>
                <w:lang w:val="hy-AM"/>
              </w:rPr>
            </w:pPr>
            <w:r w:rsidRPr="0014055A">
              <w:rPr>
                <w:rFonts w:ascii="GHEA Grapalat" w:hAnsi="GHEA Grapalat"/>
                <w:sz w:val="24"/>
                <w:lang w:val="en-US"/>
              </w:rPr>
              <w:t>Annex</w:t>
            </w:r>
          </w:p>
          <w:p w14:paraId="1F79B712" w14:textId="42D02FBC" w:rsidR="0014055A" w:rsidRPr="0014055A" w:rsidRDefault="0014055A" w:rsidP="0014055A">
            <w:pPr>
              <w:jc w:val="right"/>
              <w:rPr>
                <w:rFonts w:ascii="GHEA Grapalat" w:hAnsi="GHEA Grapalat"/>
                <w:sz w:val="24"/>
                <w:lang w:val="en-US"/>
              </w:rPr>
            </w:pPr>
            <w:r w:rsidRPr="0014055A">
              <w:rPr>
                <w:rFonts w:ascii="GHEA Grapalat" w:hAnsi="GHEA Grapalat"/>
                <w:sz w:val="24"/>
                <w:lang w:val="en-US"/>
              </w:rPr>
              <w:t>of the order N</w:t>
            </w:r>
            <w:r w:rsidR="004A5F30">
              <w:rPr>
                <w:rFonts w:ascii="GHEA Grapalat" w:hAnsi="GHEA Grapalat"/>
                <w:sz w:val="24"/>
                <w:lang w:val="en-US"/>
              </w:rPr>
              <w:t xml:space="preserve"> 20</w:t>
            </w:r>
            <w:r w:rsidRPr="0014055A">
              <w:rPr>
                <w:rFonts w:ascii="GHEA Grapalat" w:hAnsi="GHEA Grapalat"/>
                <w:sz w:val="24"/>
                <w:lang w:val="en-US"/>
              </w:rPr>
              <w:t>-N of the</w:t>
            </w:r>
          </w:p>
          <w:p w14:paraId="1B70F326" w14:textId="77777777" w:rsidR="0014055A" w:rsidRPr="0014055A" w:rsidRDefault="0014055A" w:rsidP="0014055A">
            <w:pPr>
              <w:jc w:val="right"/>
              <w:rPr>
                <w:rFonts w:ascii="GHEA Grapalat" w:hAnsi="GHEA Grapalat"/>
                <w:sz w:val="24"/>
                <w:lang w:val="en-US"/>
              </w:rPr>
            </w:pPr>
            <w:r w:rsidRPr="0014055A">
              <w:rPr>
                <w:rFonts w:ascii="GHEA Grapalat" w:hAnsi="GHEA Grapalat"/>
                <w:sz w:val="24"/>
                <w:lang w:val="en-US"/>
              </w:rPr>
              <w:t>Minister of Territorial Administration and Infrastructure of the Republic of Armenia</w:t>
            </w:r>
          </w:p>
          <w:p w14:paraId="572CC8D4" w14:textId="6B236B8C" w:rsidR="0014055A" w:rsidRPr="004A5F30" w:rsidRDefault="0014055A" w:rsidP="0014055A">
            <w:pPr>
              <w:jc w:val="right"/>
              <w:rPr>
                <w:rFonts w:ascii="GHEA Grapalat" w:hAnsi="GHEA Grapalat"/>
                <w:sz w:val="24"/>
                <w:lang w:val="en-US"/>
              </w:rPr>
            </w:pPr>
            <w:r w:rsidRPr="004A5F30">
              <w:rPr>
                <w:rFonts w:ascii="GHEA Grapalat" w:hAnsi="GHEA Grapalat"/>
                <w:sz w:val="24"/>
                <w:lang w:val="en-US"/>
              </w:rPr>
              <w:t xml:space="preserve">Dated </w:t>
            </w:r>
            <w:r w:rsidR="004A5F30" w:rsidRPr="004A5F30">
              <w:rPr>
                <w:rFonts w:ascii="GHEA Grapalat" w:hAnsi="GHEA Grapalat"/>
                <w:sz w:val="24"/>
                <w:lang w:val="en-US"/>
              </w:rPr>
              <w:t>06</w:t>
            </w:r>
            <w:r w:rsidR="004A5F30" w:rsidRPr="004A5F30">
              <w:rPr>
                <w:rFonts w:ascii="Microsoft JhengHei" w:eastAsia="Microsoft JhengHei" w:hAnsi="Microsoft JhengHei" w:cs="Microsoft JhengHei" w:hint="eastAsia"/>
                <w:sz w:val="24"/>
                <w:lang w:val="en-US"/>
              </w:rPr>
              <w:t>․</w:t>
            </w:r>
            <w:r w:rsidR="004A5F30" w:rsidRPr="004A5F30">
              <w:rPr>
                <w:rFonts w:ascii="GHEA Grapalat" w:eastAsia="Microsoft JhengHei" w:hAnsi="GHEA Grapalat" w:cs="Microsoft JhengHei"/>
                <w:sz w:val="24"/>
                <w:lang w:val="en-US"/>
              </w:rPr>
              <w:t>08</w:t>
            </w:r>
            <w:r w:rsidR="004A5F30" w:rsidRPr="004A5F30">
              <w:rPr>
                <w:rFonts w:ascii="Microsoft JhengHei" w:eastAsia="Microsoft JhengHei" w:hAnsi="Microsoft JhengHei" w:cs="Microsoft JhengHei" w:hint="eastAsia"/>
                <w:sz w:val="24"/>
                <w:lang w:val="en-US"/>
              </w:rPr>
              <w:t>․</w:t>
            </w:r>
            <w:r w:rsidRPr="004A5F30">
              <w:rPr>
                <w:rFonts w:ascii="GHEA Grapalat" w:hAnsi="GHEA Grapalat"/>
                <w:sz w:val="24"/>
                <w:lang w:val="en-US"/>
              </w:rPr>
              <w:t>2025</w:t>
            </w:r>
          </w:p>
        </w:tc>
        <w:tc>
          <w:tcPr>
            <w:tcW w:w="4673" w:type="dxa"/>
          </w:tcPr>
          <w:p w14:paraId="6C21468D" w14:textId="77777777" w:rsidR="0014055A" w:rsidRPr="0014055A" w:rsidRDefault="0014055A" w:rsidP="0014055A">
            <w:pPr>
              <w:jc w:val="right"/>
              <w:rPr>
                <w:rFonts w:ascii="GHEA Grapalat" w:hAnsi="GHEA Grapalat"/>
                <w:sz w:val="24"/>
                <w:lang w:val="hy-AM"/>
              </w:rPr>
            </w:pPr>
            <w:r w:rsidRPr="0014055A">
              <w:rPr>
                <w:rFonts w:ascii="GHEA Grapalat" w:hAnsi="GHEA Grapalat"/>
                <w:sz w:val="24"/>
                <w:lang w:val="hy-AM"/>
              </w:rPr>
              <w:t>Հավելված</w:t>
            </w:r>
          </w:p>
          <w:p w14:paraId="539C91BF" w14:textId="77777777" w:rsidR="0014055A" w:rsidRPr="0014055A" w:rsidRDefault="0014055A" w:rsidP="0014055A">
            <w:pPr>
              <w:jc w:val="right"/>
              <w:rPr>
                <w:rFonts w:ascii="GHEA Grapalat" w:hAnsi="GHEA Grapalat"/>
                <w:sz w:val="24"/>
                <w:lang w:val="hy-AM"/>
              </w:rPr>
            </w:pPr>
            <w:r w:rsidRPr="0014055A">
              <w:rPr>
                <w:rFonts w:ascii="GHEA Grapalat" w:hAnsi="GHEA Grapalat"/>
                <w:sz w:val="24"/>
                <w:lang w:val="hy-AM"/>
              </w:rPr>
              <w:t xml:space="preserve">ՀՀ տարածքային կառավարման և ենթակառուցվածքների նախարարի </w:t>
            </w:r>
          </w:p>
          <w:p w14:paraId="38903669" w14:textId="5976620E" w:rsidR="0014055A" w:rsidRPr="0014055A" w:rsidRDefault="0014055A" w:rsidP="0014055A">
            <w:pPr>
              <w:jc w:val="right"/>
              <w:rPr>
                <w:rFonts w:ascii="GHEA Grapalat" w:hAnsi="GHEA Grapalat"/>
                <w:sz w:val="24"/>
                <w:lang w:val="hy-AM"/>
              </w:rPr>
            </w:pPr>
            <w:r w:rsidRPr="0014055A">
              <w:rPr>
                <w:rFonts w:ascii="GHEA Grapalat" w:hAnsi="GHEA Grapalat"/>
                <w:sz w:val="24"/>
                <w:lang w:val="hy-AM"/>
              </w:rPr>
              <w:t xml:space="preserve">2025 թվականի </w:t>
            </w:r>
            <w:r w:rsidR="004A5F30">
              <w:rPr>
                <w:rFonts w:ascii="GHEA Grapalat" w:hAnsi="GHEA Grapalat"/>
                <w:sz w:val="24"/>
                <w:lang w:val="hy-AM"/>
              </w:rPr>
              <w:t>օգոստոսի 6-ի</w:t>
            </w:r>
          </w:p>
          <w:p w14:paraId="0F8434D0" w14:textId="21194432" w:rsidR="0014055A" w:rsidRPr="0014055A" w:rsidRDefault="0014055A" w:rsidP="0014055A">
            <w:pPr>
              <w:jc w:val="right"/>
              <w:rPr>
                <w:rFonts w:ascii="GHEA Grapalat" w:hAnsi="GHEA Grapalat"/>
                <w:sz w:val="24"/>
                <w:lang w:val="hy-AM"/>
              </w:rPr>
            </w:pPr>
            <w:r w:rsidRPr="0014055A">
              <w:rPr>
                <w:rFonts w:ascii="GHEA Grapalat" w:hAnsi="GHEA Grapalat"/>
                <w:sz w:val="24"/>
                <w:lang w:val="hy-AM"/>
              </w:rPr>
              <w:t>N</w:t>
            </w:r>
            <w:r w:rsidR="004A5F30">
              <w:rPr>
                <w:rFonts w:ascii="GHEA Grapalat" w:hAnsi="GHEA Grapalat"/>
                <w:sz w:val="24"/>
                <w:lang w:val="hy-AM"/>
              </w:rPr>
              <w:t>20</w:t>
            </w:r>
            <w:r w:rsidRPr="0014055A">
              <w:rPr>
                <w:rFonts w:ascii="GHEA Grapalat" w:hAnsi="GHEA Grapalat"/>
                <w:sz w:val="24"/>
                <w:lang w:val="hy-AM"/>
              </w:rPr>
              <w:t>-</w:t>
            </w:r>
            <w:r w:rsidR="00043573">
              <w:rPr>
                <w:rFonts w:ascii="GHEA Grapalat" w:hAnsi="GHEA Grapalat"/>
                <w:sz w:val="24"/>
                <w:lang w:val="hy-AM"/>
              </w:rPr>
              <w:t>Ն</w:t>
            </w:r>
            <w:r w:rsidRPr="0014055A">
              <w:rPr>
                <w:rFonts w:ascii="GHEA Grapalat" w:hAnsi="GHEA Grapalat"/>
                <w:sz w:val="24"/>
                <w:lang w:val="hy-AM"/>
              </w:rPr>
              <w:t xml:space="preserve"> հրամանի</w:t>
            </w:r>
          </w:p>
        </w:tc>
      </w:tr>
    </w:tbl>
    <w:p w14:paraId="110CF689" w14:textId="77777777" w:rsidR="00F70B33" w:rsidRDefault="00F70B33">
      <w:pPr>
        <w:rPr>
          <w:lang w:val="hy-AM"/>
        </w:rPr>
      </w:pPr>
    </w:p>
    <w:p w14:paraId="395A91C1" w14:textId="77777777" w:rsidR="0014055A" w:rsidRDefault="0014055A">
      <w:pPr>
        <w:rPr>
          <w:lang w:val="hy-AM"/>
        </w:rPr>
      </w:pPr>
    </w:p>
    <w:p w14:paraId="6296647D" w14:textId="77777777" w:rsidR="0014055A" w:rsidRDefault="0014055A">
      <w:pPr>
        <w:rPr>
          <w:lang w:val="hy-AM"/>
        </w:rPr>
      </w:pPr>
    </w:p>
    <w:p w14:paraId="3E9A0546" w14:textId="77777777" w:rsidR="0014055A" w:rsidRDefault="0014055A">
      <w:pPr>
        <w:rPr>
          <w:lang w:val="hy-AM"/>
        </w:rPr>
      </w:pPr>
    </w:p>
    <w:p w14:paraId="35C91D8E" w14:textId="77777777" w:rsidR="0014055A" w:rsidRDefault="0014055A">
      <w:pPr>
        <w:rPr>
          <w:lang w:val="hy-AM"/>
        </w:rPr>
      </w:pPr>
    </w:p>
    <w:p w14:paraId="7F7FA33A" w14:textId="77777777" w:rsidR="0014055A" w:rsidRDefault="0014055A">
      <w:pPr>
        <w:rPr>
          <w:lang w:val="hy-AM"/>
        </w:rPr>
      </w:pPr>
    </w:p>
    <w:p w14:paraId="5EA5F5AF" w14:textId="516E344B" w:rsidR="0014055A" w:rsidRDefault="00893054" w:rsidP="0014055A">
      <w:pPr>
        <w:jc w:val="center"/>
        <w:rPr>
          <w:rFonts w:ascii="GHEA Grapalat" w:hAnsi="GHEA Grapalat"/>
          <w:sz w:val="28"/>
          <w:lang w:val="en-US"/>
        </w:rPr>
      </w:pPr>
      <w:r>
        <w:rPr>
          <w:rFonts w:ascii="GHEA Grapalat" w:hAnsi="GHEA Grapalat"/>
          <w:sz w:val="28"/>
          <w:lang w:val="en-US"/>
        </w:rPr>
        <w:t xml:space="preserve">CIVIL AVIATION </w:t>
      </w:r>
      <w:r w:rsidR="0014055A" w:rsidRPr="0014055A">
        <w:rPr>
          <w:rFonts w:ascii="GHEA Grapalat" w:hAnsi="GHEA Grapalat"/>
          <w:sz w:val="28"/>
          <w:lang w:val="en-US"/>
        </w:rPr>
        <w:t>EXEMPTION POLICY</w:t>
      </w:r>
    </w:p>
    <w:p w14:paraId="1FCF201B" w14:textId="77777777" w:rsidR="0014055A" w:rsidRPr="0014055A" w:rsidRDefault="0014055A" w:rsidP="0014055A">
      <w:pPr>
        <w:rPr>
          <w:rFonts w:ascii="GHEA Grapalat" w:hAnsi="GHEA Grapalat"/>
          <w:sz w:val="28"/>
          <w:lang w:val="en-US"/>
        </w:rPr>
      </w:pPr>
    </w:p>
    <w:p w14:paraId="680F6401" w14:textId="77777777" w:rsidR="0014055A" w:rsidRPr="0014055A" w:rsidRDefault="0014055A" w:rsidP="0014055A">
      <w:pPr>
        <w:rPr>
          <w:rFonts w:ascii="GHEA Grapalat" w:hAnsi="GHEA Grapalat"/>
          <w:sz w:val="28"/>
          <w:lang w:val="en-US"/>
        </w:rPr>
      </w:pPr>
    </w:p>
    <w:p w14:paraId="317C5D0C" w14:textId="77777777" w:rsidR="0014055A" w:rsidRPr="0014055A" w:rsidRDefault="0014055A" w:rsidP="0014055A">
      <w:pPr>
        <w:rPr>
          <w:rFonts w:ascii="GHEA Grapalat" w:hAnsi="GHEA Grapalat"/>
          <w:sz w:val="28"/>
          <w:lang w:val="en-US"/>
        </w:rPr>
      </w:pPr>
    </w:p>
    <w:p w14:paraId="0B0A514E" w14:textId="77777777" w:rsidR="0014055A" w:rsidRPr="0014055A" w:rsidRDefault="0014055A" w:rsidP="0014055A">
      <w:pPr>
        <w:rPr>
          <w:rFonts w:ascii="GHEA Grapalat" w:hAnsi="GHEA Grapalat"/>
          <w:sz w:val="28"/>
          <w:lang w:val="en-US"/>
        </w:rPr>
      </w:pPr>
    </w:p>
    <w:p w14:paraId="25DDDCCD" w14:textId="77777777" w:rsidR="0014055A" w:rsidRPr="0014055A" w:rsidRDefault="0014055A" w:rsidP="0014055A">
      <w:pPr>
        <w:rPr>
          <w:rFonts w:ascii="GHEA Grapalat" w:hAnsi="GHEA Grapalat"/>
          <w:sz w:val="28"/>
          <w:lang w:val="en-US"/>
        </w:rPr>
      </w:pPr>
    </w:p>
    <w:p w14:paraId="4B6C788B" w14:textId="77777777" w:rsidR="0014055A" w:rsidRPr="0014055A" w:rsidRDefault="0014055A" w:rsidP="0014055A">
      <w:pPr>
        <w:rPr>
          <w:rFonts w:ascii="GHEA Grapalat" w:hAnsi="GHEA Grapalat"/>
          <w:sz w:val="28"/>
          <w:lang w:val="en-US"/>
        </w:rPr>
      </w:pPr>
    </w:p>
    <w:p w14:paraId="1B593EB2" w14:textId="77777777" w:rsidR="0014055A" w:rsidRPr="0014055A" w:rsidRDefault="0014055A" w:rsidP="0014055A">
      <w:pPr>
        <w:rPr>
          <w:rFonts w:ascii="GHEA Grapalat" w:hAnsi="GHEA Grapalat"/>
          <w:sz w:val="28"/>
          <w:lang w:val="en-US"/>
        </w:rPr>
      </w:pPr>
    </w:p>
    <w:p w14:paraId="49C6F01B" w14:textId="77777777" w:rsidR="0014055A" w:rsidRPr="0014055A" w:rsidRDefault="0014055A" w:rsidP="0014055A">
      <w:pPr>
        <w:rPr>
          <w:rFonts w:ascii="GHEA Grapalat" w:hAnsi="GHEA Grapalat"/>
          <w:sz w:val="28"/>
          <w:lang w:val="en-US"/>
        </w:rPr>
      </w:pPr>
    </w:p>
    <w:p w14:paraId="6FF6138C" w14:textId="77777777" w:rsidR="0014055A" w:rsidRPr="0014055A" w:rsidRDefault="0014055A" w:rsidP="0014055A">
      <w:pPr>
        <w:rPr>
          <w:rFonts w:ascii="GHEA Grapalat" w:hAnsi="GHEA Grapalat"/>
          <w:sz w:val="28"/>
          <w:lang w:val="en-US"/>
        </w:rPr>
      </w:pPr>
    </w:p>
    <w:p w14:paraId="4E58D699" w14:textId="77777777" w:rsidR="0014055A" w:rsidRPr="0014055A" w:rsidRDefault="0014055A" w:rsidP="0014055A">
      <w:pPr>
        <w:rPr>
          <w:rFonts w:ascii="GHEA Grapalat" w:hAnsi="GHEA Grapalat"/>
          <w:sz w:val="28"/>
          <w:lang w:val="en-US"/>
        </w:rPr>
      </w:pPr>
    </w:p>
    <w:p w14:paraId="412D856C" w14:textId="77777777" w:rsidR="0014055A" w:rsidRPr="0014055A" w:rsidRDefault="0014055A" w:rsidP="0014055A">
      <w:pPr>
        <w:rPr>
          <w:rFonts w:ascii="GHEA Grapalat" w:hAnsi="GHEA Grapalat"/>
          <w:sz w:val="28"/>
          <w:lang w:val="en-US"/>
        </w:rPr>
      </w:pPr>
    </w:p>
    <w:p w14:paraId="0A6451E9" w14:textId="77777777" w:rsidR="0014055A" w:rsidRDefault="0014055A" w:rsidP="0014055A">
      <w:pPr>
        <w:rPr>
          <w:rFonts w:ascii="GHEA Grapalat" w:hAnsi="GHEA Grapalat"/>
          <w:sz w:val="28"/>
          <w:lang w:val="en-US"/>
        </w:rPr>
      </w:pPr>
    </w:p>
    <w:p w14:paraId="45A70AAC" w14:textId="77777777" w:rsidR="0014055A" w:rsidRDefault="0014055A" w:rsidP="0014055A">
      <w:pPr>
        <w:tabs>
          <w:tab w:val="left" w:pos="3145"/>
        </w:tabs>
        <w:rPr>
          <w:rFonts w:ascii="GHEA Grapalat" w:hAnsi="GHEA Grapalat"/>
          <w:sz w:val="28"/>
          <w:lang w:val="en-US"/>
        </w:rPr>
      </w:pPr>
      <w:r>
        <w:rPr>
          <w:rFonts w:ascii="GHEA Grapalat" w:hAnsi="GHEA Grapalat"/>
          <w:sz w:val="28"/>
          <w:lang w:val="en-US"/>
        </w:rPr>
        <w:tab/>
      </w:r>
    </w:p>
    <w:p w14:paraId="345136B6" w14:textId="77777777" w:rsidR="0014055A" w:rsidRDefault="0014055A">
      <w:pPr>
        <w:rPr>
          <w:rFonts w:ascii="GHEA Grapalat" w:hAnsi="GHEA Grapalat"/>
          <w:sz w:val="28"/>
          <w:lang w:val="en-US"/>
        </w:rPr>
      </w:pPr>
      <w:r>
        <w:rPr>
          <w:rFonts w:ascii="GHEA Grapalat" w:hAnsi="GHEA Grapalat"/>
          <w:sz w:val="28"/>
          <w:lang w:val="en-US"/>
        </w:rPr>
        <w:br w:type="page"/>
      </w:r>
    </w:p>
    <w:p w14:paraId="2AACAFDF" w14:textId="77777777" w:rsidR="00456547" w:rsidRDefault="00456547" w:rsidP="00456547">
      <w:pPr>
        <w:pStyle w:val="Heading1"/>
        <w:ind w:left="0"/>
      </w:pPr>
      <w:bookmarkStart w:id="0" w:name="_Toc200700742"/>
    </w:p>
    <w:p w14:paraId="3DE3C9FD" w14:textId="77777777" w:rsidR="00456547" w:rsidRPr="00EF1E96" w:rsidRDefault="00456547" w:rsidP="00456547">
      <w:pPr>
        <w:pStyle w:val="Heading1"/>
        <w:ind w:left="0"/>
        <w:rPr>
          <w:rFonts w:ascii="GHEA Grapalat" w:hAnsi="GHEA Grapalat"/>
        </w:rPr>
      </w:pPr>
      <w:bookmarkStart w:id="1" w:name="_Toc201835160"/>
      <w:r w:rsidRPr="00EF1E96">
        <w:rPr>
          <w:rFonts w:ascii="GHEA Grapalat" w:hAnsi="GHEA Grapalat"/>
        </w:rPr>
        <w:t>RECORD</w:t>
      </w:r>
      <w:r w:rsidRPr="00EF1E96">
        <w:rPr>
          <w:rFonts w:ascii="GHEA Grapalat" w:hAnsi="GHEA Grapalat"/>
          <w:spacing w:val="-2"/>
        </w:rPr>
        <w:t xml:space="preserve"> </w:t>
      </w:r>
      <w:r w:rsidRPr="00EF1E96">
        <w:rPr>
          <w:rFonts w:ascii="GHEA Grapalat" w:hAnsi="GHEA Grapalat"/>
        </w:rPr>
        <w:t>OF</w:t>
      </w:r>
      <w:r w:rsidRPr="00EF1E96">
        <w:rPr>
          <w:rFonts w:ascii="GHEA Grapalat" w:hAnsi="GHEA Grapalat"/>
          <w:spacing w:val="-1"/>
        </w:rPr>
        <w:t xml:space="preserve"> </w:t>
      </w:r>
      <w:r w:rsidRPr="00EF1E96">
        <w:rPr>
          <w:rFonts w:ascii="GHEA Grapalat" w:hAnsi="GHEA Grapalat"/>
        </w:rPr>
        <w:t>AMENDMENTS AND REVISIONS</w:t>
      </w:r>
      <w:bookmarkEnd w:id="0"/>
      <w:bookmarkEnd w:id="1"/>
    </w:p>
    <w:p w14:paraId="66C8CFCA" w14:textId="77777777" w:rsidR="00456547" w:rsidRPr="00C21EB5" w:rsidRDefault="00456547" w:rsidP="00456547">
      <w:pPr>
        <w:pStyle w:val="BodyText"/>
        <w:rPr>
          <w:rFonts w:ascii="Sylfaen" w:hAnsi="Sylfaen"/>
          <w:b/>
          <w:sz w:val="20"/>
        </w:rPr>
      </w:pPr>
    </w:p>
    <w:p w14:paraId="40D87344" w14:textId="77777777" w:rsidR="00456547" w:rsidRPr="00C21EB5" w:rsidRDefault="00456547" w:rsidP="00456547">
      <w:pPr>
        <w:pStyle w:val="BodyText"/>
        <w:spacing w:before="6"/>
        <w:rPr>
          <w:rFonts w:ascii="Sylfaen" w:hAnsi="Sylfaen"/>
          <w:b/>
          <w:sz w:val="23"/>
        </w:rPr>
      </w:pPr>
    </w:p>
    <w:tbl>
      <w:tblPr>
        <w:tblStyle w:val="TableNormal1"/>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82"/>
        <w:gridCol w:w="2722"/>
        <w:gridCol w:w="3721"/>
      </w:tblGrid>
      <w:tr w:rsidR="00456547" w:rsidRPr="00EF1E96" w14:paraId="40B75FF6" w14:textId="77777777" w:rsidTr="00C94D76">
        <w:trPr>
          <w:trHeight w:val="522"/>
        </w:trPr>
        <w:tc>
          <w:tcPr>
            <w:tcW w:w="2782" w:type="dxa"/>
          </w:tcPr>
          <w:p w14:paraId="4ACACD59" w14:textId="77777777" w:rsidR="00456547" w:rsidRPr="00EF1E96" w:rsidRDefault="00456547" w:rsidP="00C94D76">
            <w:pPr>
              <w:pStyle w:val="TableParagraph"/>
              <w:spacing w:before="122"/>
              <w:ind w:left="239" w:right="216"/>
              <w:jc w:val="center"/>
              <w:rPr>
                <w:rFonts w:ascii="GHEA Grapalat" w:hAnsi="GHEA Grapalat"/>
                <w:b/>
                <w:sz w:val="24"/>
              </w:rPr>
            </w:pPr>
            <w:r w:rsidRPr="00EF1E96">
              <w:rPr>
                <w:rFonts w:ascii="GHEA Grapalat" w:hAnsi="GHEA Grapalat"/>
                <w:b/>
                <w:sz w:val="24"/>
              </w:rPr>
              <w:t>REVISION</w:t>
            </w:r>
            <w:r w:rsidRPr="00EF1E96">
              <w:rPr>
                <w:rFonts w:ascii="GHEA Grapalat" w:hAnsi="GHEA Grapalat"/>
                <w:b/>
                <w:spacing w:val="-1"/>
                <w:sz w:val="24"/>
              </w:rPr>
              <w:t xml:space="preserve"> </w:t>
            </w:r>
            <w:r w:rsidRPr="00EF1E96">
              <w:rPr>
                <w:rFonts w:ascii="GHEA Grapalat" w:hAnsi="GHEA Grapalat"/>
                <w:b/>
                <w:sz w:val="24"/>
              </w:rPr>
              <w:t>NUMBER</w:t>
            </w:r>
          </w:p>
        </w:tc>
        <w:tc>
          <w:tcPr>
            <w:tcW w:w="2722" w:type="dxa"/>
          </w:tcPr>
          <w:p w14:paraId="61349A69" w14:textId="77777777" w:rsidR="00456547" w:rsidRPr="00EF1E96" w:rsidRDefault="00456547" w:rsidP="00C94D76">
            <w:pPr>
              <w:pStyle w:val="TableParagraph"/>
              <w:spacing w:before="122"/>
              <w:ind w:left="402" w:right="396"/>
              <w:jc w:val="center"/>
              <w:rPr>
                <w:rFonts w:ascii="GHEA Grapalat" w:hAnsi="GHEA Grapalat"/>
                <w:b/>
                <w:sz w:val="24"/>
              </w:rPr>
            </w:pPr>
            <w:r w:rsidRPr="00EF1E96">
              <w:rPr>
                <w:rFonts w:ascii="GHEA Grapalat" w:hAnsi="GHEA Grapalat"/>
                <w:b/>
                <w:sz w:val="24"/>
              </w:rPr>
              <w:t>DATE</w:t>
            </w:r>
            <w:r w:rsidRPr="00EF1E96">
              <w:rPr>
                <w:rFonts w:ascii="GHEA Grapalat" w:hAnsi="GHEA Grapalat"/>
                <w:b/>
                <w:spacing w:val="-3"/>
                <w:sz w:val="24"/>
              </w:rPr>
              <w:t xml:space="preserve"> </w:t>
            </w:r>
            <w:r w:rsidRPr="00EF1E96">
              <w:rPr>
                <w:rFonts w:ascii="GHEA Grapalat" w:hAnsi="GHEA Grapalat"/>
                <w:b/>
                <w:sz w:val="24"/>
              </w:rPr>
              <w:t>ENTERED</w:t>
            </w:r>
          </w:p>
        </w:tc>
        <w:tc>
          <w:tcPr>
            <w:tcW w:w="3721" w:type="dxa"/>
          </w:tcPr>
          <w:p w14:paraId="3A148822" w14:textId="77777777" w:rsidR="00456547" w:rsidRPr="00EF1E96" w:rsidRDefault="00456547" w:rsidP="00C94D76">
            <w:pPr>
              <w:pStyle w:val="TableParagraph"/>
              <w:spacing w:before="122"/>
              <w:ind w:right="1079"/>
              <w:jc w:val="right"/>
              <w:rPr>
                <w:rFonts w:ascii="GHEA Grapalat" w:hAnsi="GHEA Grapalat"/>
                <w:b/>
                <w:sz w:val="24"/>
              </w:rPr>
            </w:pPr>
            <w:r w:rsidRPr="00EF1E96">
              <w:rPr>
                <w:rFonts w:ascii="GHEA Grapalat" w:hAnsi="GHEA Grapalat"/>
                <w:b/>
                <w:sz w:val="24"/>
              </w:rPr>
              <w:t>REFERENCE</w:t>
            </w:r>
          </w:p>
        </w:tc>
      </w:tr>
      <w:tr w:rsidR="00456547" w:rsidRPr="00EF1E96" w14:paraId="304F6F31" w14:textId="77777777" w:rsidTr="00C94D76">
        <w:trPr>
          <w:trHeight w:val="522"/>
        </w:trPr>
        <w:tc>
          <w:tcPr>
            <w:tcW w:w="2782" w:type="dxa"/>
          </w:tcPr>
          <w:p w14:paraId="55E93183" w14:textId="77777777" w:rsidR="00456547" w:rsidRPr="00EF1E96" w:rsidRDefault="00456547" w:rsidP="00C94D76">
            <w:pPr>
              <w:pStyle w:val="TableParagraph"/>
              <w:spacing w:before="122"/>
              <w:ind w:left="239" w:right="216"/>
              <w:jc w:val="center"/>
              <w:rPr>
                <w:rFonts w:ascii="GHEA Grapalat" w:hAnsi="GHEA Grapalat"/>
                <w:b/>
                <w:sz w:val="24"/>
              </w:rPr>
            </w:pPr>
          </w:p>
        </w:tc>
        <w:tc>
          <w:tcPr>
            <w:tcW w:w="2722" w:type="dxa"/>
          </w:tcPr>
          <w:p w14:paraId="6E1D63ED" w14:textId="77777777" w:rsidR="00456547" w:rsidRPr="00EF1E96" w:rsidRDefault="00456547" w:rsidP="00C94D76">
            <w:pPr>
              <w:pStyle w:val="TableParagraph"/>
              <w:spacing w:before="122"/>
              <w:ind w:left="402" w:right="396"/>
              <w:jc w:val="center"/>
              <w:rPr>
                <w:rFonts w:ascii="GHEA Grapalat" w:hAnsi="GHEA Grapalat"/>
                <w:b/>
                <w:sz w:val="24"/>
              </w:rPr>
            </w:pPr>
          </w:p>
        </w:tc>
        <w:tc>
          <w:tcPr>
            <w:tcW w:w="3721" w:type="dxa"/>
          </w:tcPr>
          <w:p w14:paraId="788F662B" w14:textId="77777777" w:rsidR="00456547" w:rsidRPr="00EF1E96" w:rsidRDefault="00456547" w:rsidP="00C94D76">
            <w:pPr>
              <w:pStyle w:val="TableParagraph"/>
              <w:spacing w:before="122"/>
              <w:ind w:right="1079"/>
              <w:jc w:val="right"/>
              <w:rPr>
                <w:rFonts w:ascii="GHEA Grapalat" w:hAnsi="GHEA Grapalat"/>
                <w:b/>
                <w:sz w:val="24"/>
              </w:rPr>
            </w:pPr>
          </w:p>
        </w:tc>
      </w:tr>
      <w:tr w:rsidR="00456547" w:rsidRPr="00EF1E96" w14:paraId="7D5B1B3E" w14:textId="77777777" w:rsidTr="00C94D76">
        <w:trPr>
          <w:trHeight w:val="522"/>
        </w:trPr>
        <w:tc>
          <w:tcPr>
            <w:tcW w:w="2782" w:type="dxa"/>
          </w:tcPr>
          <w:p w14:paraId="7269701B" w14:textId="77777777" w:rsidR="00456547" w:rsidRPr="00EF1E96" w:rsidRDefault="00456547" w:rsidP="00C94D76">
            <w:pPr>
              <w:pStyle w:val="TableParagraph"/>
              <w:spacing w:before="122"/>
              <w:ind w:left="239" w:right="216"/>
              <w:jc w:val="center"/>
              <w:rPr>
                <w:rFonts w:ascii="GHEA Grapalat" w:hAnsi="GHEA Grapalat"/>
                <w:b/>
                <w:sz w:val="24"/>
              </w:rPr>
            </w:pPr>
          </w:p>
        </w:tc>
        <w:tc>
          <w:tcPr>
            <w:tcW w:w="2722" w:type="dxa"/>
          </w:tcPr>
          <w:p w14:paraId="51FEBCAF" w14:textId="77777777" w:rsidR="00456547" w:rsidRPr="00EF1E96" w:rsidRDefault="00456547" w:rsidP="00C94D76">
            <w:pPr>
              <w:pStyle w:val="TableParagraph"/>
              <w:spacing w:before="122"/>
              <w:ind w:left="402" w:right="396"/>
              <w:jc w:val="center"/>
              <w:rPr>
                <w:rFonts w:ascii="GHEA Grapalat" w:hAnsi="GHEA Grapalat"/>
                <w:b/>
                <w:sz w:val="24"/>
              </w:rPr>
            </w:pPr>
          </w:p>
        </w:tc>
        <w:tc>
          <w:tcPr>
            <w:tcW w:w="3721" w:type="dxa"/>
          </w:tcPr>
          <w:p w14:paraId="34996F99" w14:textId="77777777" w:rsidR="00456547" w:rsidRPr="00EF1E96" w:rsidRDefault="00456547" w:rsidP="00C94D76">
            <w:pPr>
              <w:pStyle w:val="TableParagraph"/>
              <w:spacing w:before="122"/>
              <w:ind w:right="1079"/>
              <w:jc w:val="right"/>
              <w:rPr>
                <w:rFonts w:ascii="GHEA Grapalat" w:hAnsi="GHEA Grapalat"/>
                <w:b/>
                <w:sz w:val="24"/>
              </w:rPr>
            </w:pPr>
          </w:p>
        </w:tc>
      </w:tr>
      <w:tr w:rsidR="00456547" w:rsidRPr="00EF1E96" w14:paraId="7A05FFD1" w14:textId="77777777" w:rsidTr="00C94D76">
        <w:trPr>
          <w:trHeight w:val="522"/>
        </w:trPr>
        <w:tc>
          <w:tcPr>
            <w:tcW w:w="2782" w:type="dxa"/>
          </w:tcPr>
          <w:p w14:paraId="2B31117C" w14:textId="77777777" w:rsidR="00456547" w:rsidRPr="00EF1E96" w:rsidRDefault="00456547" w:rsidP="00C94D76">
            <w:pPr>
              <w:pStyle w:val="TableParagraph"/>
              <w:spacing w:before="122"/>
              <w:ind w:left="239" w:right="216"/>
              <w:jc w:val="center"/>
              <w:rPr>
                <w:rFonts w:ascii="GHEA Grapalat" w:hAnsi="GHEA Grapalat"/>
                <w:b/>
                <w:sz w:val="24"/>
              </w:rPr>
            </w:pPr>
          </w:p>
        </w:tc>
        <w:tc>
          <w:tcPr>
            <w:tcW w:w="2722" w:type="dxa"/>
          </w:tcPr>
          <w:p w14:paraId="1478948C" w14:textId="77777777" w:rsidR="00456547" w:rsidRPr="00EF1E96" w:rsidRDefault="00456547" w:rsidP="00C94D76">
            <w:pPr>
              <w:pStyle w:val="TableParagraph"/>
              <w:spacing w:before="122"/>
              <w:ind w:left="402" w:right="396"/>
              <w:jc w:val="center"/>
              <w:rPr>
                <w:rFonts w:ascii="GHEA Grapalat" w:hAnsi="GHEA Grapalat"/>
                <w:b/>
                <w:sz w:val="24"/>
              </w:rPr>
            </w:pPr>
          </w:p>
        </w:tc>
        <w:tc>
          <w:tcPr>
            <w:tcW w:w="3721" w:type="dxa"/>
          </w:tcPr>
          <w:p w14:paraId="70E771CF" w14:textId="77777777" w:rsidR="00456547" w:rsidRPr="00EF1E96" w:rsidRDefault="00456547" w:rsidP="00C94D76">
            <w:pPr>
              <w:pStyle w:val="TableParagraph"/>
              <w:spacing w:before="122"/>
              <w:ind w:right="1079"/>
              <w:jc w:val="right"/>
              <w:rPr>
                <w:rFonts w:ascii="GHEA Grapalat" w:hAnsi="GHEA Grapalat"/>
                <w:b/>
                <w:sz w:val="24"/>
              </w:rPr>
            </w:pPr>
          </w:p>
        </w:tc>
      </w:tr>
    </w:tbl>
    <w:p w14:paraId="5333EB3D" w14:textId="77777777" w:rsidR="0014055A" w:rsidRDefault="0014055A" w:rsidP="0014055A">
      <w:pPr>
        <w:tabs>
          <w:tab w:val="left" w:pos="3145"/>
        </w:tabs>
        <w:rPr>
          <w:rFonts w:ascii="GHEA Grapalat" w:hAnsi="GHEA Grapalat"/>
          <w:sz w:val="28"/>
          <w:lang w:val="hy-AM"/>
        </w:rPr>
      </w:pPr>
    </w:p>
    <w:p w14:paraId="09D455CF" w14:textId="77777777" w:rsidR="00456547" w:rsidRDefault="00456547" w:rsidP="0014055A">
      <w:pPr>
        <w:tabs>
          <w:tab w:val="left" w:pos="3145"/>
        </w:tabs>
        <w:rPr>
          <w:rFonts w:ascii="GHEA Grapalat" w:hAnsi="GHEA Grapalat"/>
          <w:sz w:val="28"/>
          <w:lang w:val="hy-AM"/>
        </w:rPr>
      </w:pPr>
    </w:p>
    <w:p w14:paraId="31ECA717" w14:textId="77777777" w:rsidR="00456547" w:rsidRDefault="00456547">
      <w:pPr>
        <w:rPr>
          <w:rFonts w:ascii="GHEA Grapalat" w:hAnsi="GHEA Grapalat"/>
          <w:sz w:val="28"/>
          <w:lang w:val="hy-AM"/>
        </w:rPr>
      </w:pPr>
      <w:r>
        <w:rPr>
          <w:rFonts w:ascii="GHEA Grapalat" w:hAnsi="GHEA Grapalat"/>
          <w:sz w:val="28"/>
          <w:lang w:val="hy-AM"/>
        </w:rPr>
        <w:br w:type="page"/>
      </w:r>
    </w:p>
    <w:p w14:paraId="5ED2DC5E" w14:textId="77777777" w:rsidR="0082567F" w:rsidRPr="0082567F" w:rsidRDefault="0082567F" w:rsidP="0082567F">
      <w:pPr>
        <w:pStyle w:val="Heading1"/>
        <w:ind w:left="0"/>
        <w:rPr>
          <w:rFonts w:ascii="GHEA Grapalat" w:hAnsi="GHEA Grapalat"/>
        </w:rPr>
      </w:pPr>
      <w:bookmarkStart w:id="2" w:name="_Toc200700743"/>
      <w:bookmarkStart w:id="3" w:name="_Toc201835161"/>
      <w:r w:rsidRPr="0082567F">
        <w:rPr>
          <w:rFonts w:ascii="GHEA Grapalat" w:hAnsi="GHEA Grapalat"/>
        </w:rPr>
        <w:lastRenderedPageBreak/>
        <w:t>FOREWORD</w:t>
      </w:r>
      <w:bookmarkEnd w:id="2"/>
      <w:bookmarkEnd w:id="3"/>
    </w:p>
    <w:p w14:paraId="5A5CF922" w14:textId="77777777" w:rsidR="00456547" w:rsidRDefault="00456547" w:rsidP="0082567F">
      <w:pPr>
        <w:jc w:val="center"/>
        <w:rPr>
          <w:rFonts w:ascii="GHEA Grapalat" w:hAnsi="GHEA Grapalat"/>
          <w:sz w:val="28"/>
          <w:lang w:val="hy-AM"/>
        </w:rPr>
      </w:pPr>
    </w:p>
    <w:p w14:paraId="3BCE7846" w14:textId="1C853883" w:rsidR="0082567F" w:rsidRDefault="0082567F" w:rsidP="00F74451">
      <w:pPr>
        <w:jc w:val="both"/>
        <w:rPr>
          <w:rFonts w:ascii="GHEA Grapalat" w:hAnsi="GHEA Grapalat"/>
          <w:sz w:val="24"/>
          <w:lang w:val="hy-AM"/>
        </w:rPr>
      </w:pPr>
      <w:r w:rsidRPr="0082567F">
        <w:rPr>
          <w:rFonts w:ascii="GHEA Grapalat" w:hAnsi="GHEA Grapalat"/>
          <w:sz w:val="24"/>
          <w:lang w:val="hy-AM"/>
        </w:rPr>
        <w:t>Comp</w:t>
      </w:r>
      <w:r w:rsidR="007C537F">
        <w:rPr>
          <w:rFonts w:ascii="GHEA Grapalat" w:hAnsi="GHEA Grapalat"/>
          <w:sz w:val="24"/>
          <w:lang w:val="hy-AM"/>
        </w:rPr>
        <w:t>liance with</w:t>
      </w:r>
      <w:r w:rsidRPr="0082567F">
        <w:rPr>
          <w:rFonts w:ascii="GHEA Grapalat" w:hAnsi="GHEA Grapalat"/>
          <w:sz w:val="24"/>
          <w:lang w:val="hy-AM"/>
        </w:rPr>
        <w:t xml:space="preserve"> regulatory requirements</w:t>
      </w:r>
      <w:r w:rsidR="007C537F">
        <w:rPr>
          <w:rFonts w:ascii="GHEA Grapalat" w:hAnsi="GHEA Grapalat"/>
          <w:sz w:val="24"/>
          <w:lang w:val="en-US"/>
        </w:rPr>
        <w:t xml:space="preserve"> of the Republic of Armenia</w:t>
      </w:r>
      <w:r w:rsidRPr="0082567F">
        <w:rPr>
          <w:rFonts w:ascii="GHEA Grapalat" w:hAnsi="GHEA Grapalat"/>
          <w:sz w:val="24"/>
          <w:lang w:val="hy-AM"/>
        </w:rPr>
        <w:t xml:space="preserve"> is obligatory. </w:t>
      </w:r>
      <w:r w:rsidRPr="00E50E02">
        <w:rPr>
          <w:rFonts w:ascii="GHEA Grapalat" w:hAnsi="GHEA Grapalat"/>
          <w:sz w:val="24"/>
          <w:lang w:val="hy-AM"/>
        </w:rPr>
        <w:t>However, on some occasions, there may be</w:t>
      </w:r>
      <w:r w:rsidRPr="00E50E02">
        <w:rPr>
          <w:rFonts w:ascii="GHEA Grapalat" w:hAnsi="GHEA Grapalat"/>
          <w:sz w:val="24"/>
          <w:lang w:val="en-US"/>
        </w:rPr>
        <w:t xml:space="preserve"> </w:t>
      </w:r>
      <w:r w:rsidRPr="00E50E02">
        <w:rPr>
          <w:rFonts w:ascii="GHEA Grapalat" w:hAnsi="GHEA Grapalat"/>
          <w:sz w:val="24"/>
          <w:lang w:val="hy-AM"/>
        </w:rPr>
        <w:t>instances where full compliance is not feasible</w:t>
      </w:r>
      <w:r w:rsidR="00F74451" w:rsidRPr="00E50E02">
        <w:rPr>
          <w:rFonts w:ascii="GHEA Grapalat" w:hAnsi="GHEA Grapalat"/>
          <w:sz w:val="24"/>
          <w:lang w:val="hy-AM"/>
        </w:rPr>
        <w:t xml:space="preserve"> </w:t>
      </w:r>
      <w:r w:rsidR="00F74451" w:rsidRPr="00E50E02">
        <w:rPr>
          <w:rFonts w:ascii="GHEA Grapalat" w:hAnsi="GHEA Grapalat"/>
          <w:sz w:val="24"/>
          <w:lang w:val="en-US"/>
        </w:rPr>
        <w:t xml:space="preserve">in the event of urgent unforeseeable circumstances affecting </w:t>
      </w:r>
      <w:r w:rsidR="00F74451" w:rsidRPr="00E50E02">
        <w:rPr>
          <w:rFonts w:ascii="GHEA Grapalat" w:hAnsi="GHEA Grapalat"/>
          <w:sz w:val="24"/>
          <w:lang w:val="en-GB"/>
        </w:rPr>
        <w:t>the applicants</w:t>
      </w:r>
      <w:r w:rsidR="00F74451" w:rsidRPr="00E50E02">
        <w:rPr>
          <w:rFonts w:ascii="GHEA Grapalat" w:hAnsi="GHEA Grapalat"/>
          <w:sz w:val="24"/>
          <w:lang w:val="en-US"/>
        </w:rPr>
        <w:t xml:space="preserve"> or urgent operational needs of those persons</w:t>
      </w:r>
      <w:r w:rsidRPr="00E50E02">
        <w:rPr>
          <w:rFonts w:ascii="GHEA Grapalat" w:hAnsi="GHEA Grapalat"/>
          <w:sz w:val="24"/>
          <w:lang w:val="hy-AM"/>
        </w:rPr>
        <w:t>. In th</w:t>
      </w:r>
      <w:r w:rsidRPr="0082567F">
        <w:rPr>
          <w:rFonts w:ascii="GHEA Grapalat" w:hAnsi="GHEA Grapalat"/>
          <w:sz w:val="24"/>
          <w:lang w:val="hy-AM"/>
        </w:rPr>
        <w:t>ose instances, exemptions or exceptions may be</w:t>
      </w:r>
      <w:r>
        <w:rPr>
          <w:rFonts w:ascii="GHEA Grapalat" w:hAnsi="GHEA Grapalat"/>
          <w:sz w:val="24"/>
          <w:lang w:val="en-US"/>
        </w:rPr>
        <w:t xml:space="preserve"> </w:t>
      </w:r>
      <w:r w:rsidRPr="0082567F">
        <w:rPr>
          <w:rFonts w:ascii="GHEA Grapalat" w:hAnsi="GHEA Grapalat"/>
          <w:sz w:val="24"/>
          <w:lang w:val="hy-AM"/>
        </w:rPr>
        <w:t>helpful to the aviation industry until such time where full compliance become practicable. Such measures</w:t>
      </w:r>
      <w:r>
        <w:rPr>
          <w:rFonts w:ascii="GHEA Grapalat" w:hAnsi="GHEA Grapalat"/>
          <w:sz w:val="24"/>
          <w:lang w:val="en-US"/>
        </w:rPr>
        <w:t xml:space="preserve"> </w:t>
      </w:r>
      <w:r w:rsidRPr="0082567F">
        <w:rPr>
          <w:rFonts w:ascii="GHEA Grapalat" w:hAnsi="GHEA Grapalat"/>
          <w:sz w:val="24"/>
          <w:lang w:val="hy-AM"/>
        </w:rPr>
        <w:t>must be supported by appropriate, robust and documented safety risk assessments or aeronautical</w:t>
      </w:r>
      <w:r>
        <w:rPr>
          <w:rFonts w:ascii="GHEA Grapalat" w:hAnsi="GHEA Grapalat"/>
          <w:sz w:val="24"/>
          <w:lang w:val="en-US"/>
        </w:rPr>
        <w:t xml:space="preserve"> </w:t>
      </w:r>
      <w:r w:rsidRPr="0082567F">
        <w:rPr>
          <w:rFonts w:ascii="GHEA Grapalat" w:hAnsi="GHEA Grapalat"/>
          <w:sz w:val="24"/>
          <w:lang w:val="hy-AM"/>
        </w:rPr>
        <w:t>studies and imposition of limitations, conditions or mitigation measures, as appropriate.</w:t>
      </w:r>
    </w:p>
    <w:p w14:paraId="7AE8F6FC" w14:textId="0204F1E6" w:rsidR="00417D2E" w:rsidRPr="00417D2E" w:rsidRDefault="00417D2E" w:rsidP="00417D2E">
      <w:pPr>
        <w:jc w:val="both"/>
        <w:rPr>
          <w:rFonts w:ascii="GHEA Grapalat" w:hAnsi="GHEA Grapalat"/>
          <w:sz w:val="24"/>
          <w:lang w:val="hy-AM"/>
        </w:rPr>
      </w:pPr>
      <w:r w:rsidRPr="00417D2E">
        <w:rPr>
          <w:rFonts w:ascii="GHEA Grapalat" w:hAnsi="GHEA Grapalat"/>
          <w:sz w:val="24"/>
          <w:lang w:val="hy-AM"/>
        </w:rPr>
        <w:t xml:space="preserve">Any exception or exemption should only be granted on the basis of a robust rationale. </w:t>
      </w:r>
      <w:r>
        <w:rPr>
          <w:rFonts w:ascii="GHEA Grapalat" w:hAnsi="GHEA Grapalat"/>
          <w:sz w:val="24"/>
          <w:lang w:val="en-US"/>
        </w:rPr>
        <w:t xml:space="preserve"> </w:t>
      </w:r>
      <w:r w:rsidRPr="00417D2E">
        <w:rPr>
          <w:rFonts w:ascii="GHEA Grapalat" w:hAnsi="GHEA Grapalat"/>
          <w:sz w:val="24"/>
          <w:lang w:val="hy-AM"/>
        </w:rPr>
        <w:t xml:space="preserve">Therefore, the issuance of exceptions or exemptions that are not supported by safety risk assessments or </w:t>
      </w:r>
      <w:r>
        <w:rPr>
          <w:rFonts w:ascii="GHEA Grapalat" w:hAnsi="GHEA Grapalat"/>
          <w:sz w:val="24"/>
          <w:lang w:val="en-US"/>
        </w:rPr>
        <w:t xml:space="preserve"> </w:t>
      </w:r>
      <w:r w:rsidRPr="00417D2E">
        <w:rPr>
          <w:rFonts w:ascii="GHEA Grapalat" w:hAnsi="GHEA Grapalat"/>
          <w:sz w:val="24"/>
          <w:lang w:val="hy-AM"/>
        </w:rPr>
        <w:t xml:space="preserve">aeronautical studies and by thorough reviews by the </w:t>
      </w:r>
      <w:r w:rsidR="00A70656">
        <w:rPr>
          <w:rFonts w:ascii="GHEA Grapalat" w:hAnsi="GHEA Grapalat"/>
          <w:sz w:val="24"/>
          <w:lang w:val="en-US"/>
        </w:rPr>
        <w:t>C</w:t>
      </w:r>
      <w:r w:rsidR="009A61AD">
        <w:rPr>
          <w:rFonts w:ascii="GHEA Grapalat" w:hAnsi="GHEA Grapalat"/>
          <w:sz w:val="24"/>
          <w:lang w:val="en-US"/>
        </w:rPr>
        <w:t xml:space="preserve">ivil </w:t>
      </w:r>
      <w:r w:rsidR="00A70656">
        <w:rPr>
          <w:rFonts w:ascii="GHEA Grapalat" w:hAnsi="GHEA Grapalat"/>
          <w:sz w:val="24"/>
          <w:lang w:val="en-US"/>
        </w:rPr>
        <w:t>A</w:t>
      </w:r>
      <w:r w:rsidR="009A61AD">
        <w:rPr>
          <w:rFonts w:ascii="GHEA Grapalat" w:hAnsi="GHEA Grapalat"/>
          <w:sz w:val="24"/>
          <w:lang w:val="en-US"/>
        </w:rPr>
        <w:t xml:space="preserve">viation </w:t>
      </w:r>
      <w:r w:rsidR="00A70656">
        <w:rPr>
          <w:rFonts w:ascii="GHEA Grapalat" w:hAnsi="GHEA Grapalat"/>
          <w:sz w:val="24"/>
          <w:lang w:val="en-US"/>
        </w:rPr>
        <w:t>C</w:t>
      </w:r>
      <w:r w:rsidR="009A61AD">
        <w:rPr>
          <w:rFonts w:ascii="GHEA Grapalat" w:hAnsi="GHEA Grapalat"/>
          <w:sz w:val="24"/>
          <w:lang w:val="en-US"/>
        </w:rPr>
        <w:t>ommittee of the Republic of Armenia (CAC)</w:t>
      </w:r>
      <w:r w:rsidR="00A70656">
        <w:rPr>
          <w:rFonts w:ascii="GHEA Grapalat" w:hAnsi="GHEA Grapalat"/>
          <w:sz w:val="24"/>
          <w:lang w:val="en-US"/>
        </w:rPr>
        <w:t xml:space="preserve"> </w:t>
      </w:r>
      <w:r w:rsidRPr="00417D2E">
        <w:rPr>
          <w:rFonts w:ascii="GHEA Grapalat" w:hAnsi="GHEA Grapalat"/>
          <w:sz w:val="24"/>
          <w:lang w:val="hy-AM"/>
        </w:rPr>
        <w:t xml:space="preserve">is not acceptable. A safety risk </w:t>
      </w:r>
      <w:r>
        <w:rPr>
          <w:rFonts w:ascii="GHEA Grapalat" w:hAnsi="GHEA Grapalat"/>
          <w:sz w:val="24"/>
          <w:lang w:val="en-US"/>
        </w:rPr>
        <w:t xml:space="preserve"> </w:t>
      </w:r>
      <w:r w:rsidRPr="00417D2E">
        <w:rPr>
          <w:rFonts w:ascii="GHEA Grapalat" w:hAnsi="GHEA Grapalat"/>
          <w:sz w:val="24"/>
          <w:lang w:val="hy-AM"/>
        </w:rPr>
        <w:t xml:space="preserve">assessment or aeronautical study should be developed by the </w:t>
      </w:r>
      <w:r w:rsidR="00F74451" w:rsidRPr="00E50E02">
        <w:rPr>
          <w:rFonts w:ascii="GHEA Grapalat" w:hAnsi="GHEA Grapalat"/>
          <w:sz w:val="24"/>
          <w:lang w:val="hy-AM"/>
        </w:rPr>
        <w:t xml:space="preserve">applicant </w:t>
      </w:r>
      <w:r w:rsidRPr="00E50E02">
        <w:rPr>
          <w:rFonts w:ascii="GHEA Grapalat" w:hAnsi="GHEA Grapalat"/>
          <w:sz w:val="24"/>
          <w:lang w:val="hy-AM"/>
        </w:rPr>
        <w:t xml:space="preserve">service </w:t>
      </w:r>
      <w:r w:rsidRPr="00417D2E">
        <w:rPr>
          <w:rFonts w:ascii="GHEA Grapalat" w:hAnsi="GHEA Grapalat"/>
          <w:sz w:val="24"/>
          <w:lang w:val="hy-AM"/>
        </w:rPr>
        <w:t xml:space="preserve">provider to demonstrate whether an </w:t>
      </w:r>
      <w:r>
        <w:rPr>
          <w:rFonts w:ascii="GHEA Grapalat" w:hAnsi="GHEA Grapalat"/>
          <w:sz w:val="24"/>
          <w:lang w:val="en-US"/>
        </w:rPr>
        <w:t xml:space="preserve"> </w:t>
      </w:r>
      <w:r w:rsidRPr="00417D2E">
        <w:rPr>
          <w:rFonts w:ascii="GHEA Grapalat" w:hAnsi="GHEA Grapalat"/>
          <w:sz w:val="24"/>
          <w:lang w:val="hy-AM"/>
        </w:rPr>
        <w:t>equivalent level of safety or an alternative acceptable means of compliance can be achieved. Review and acceptance of such an assessment or study should be performed by the CA</w:t>
      </w:r>
      <w:r w:rsidR="00E532DC">
        <w:rPr>
          <w:rFonts w:ascii="GHEA Grapalat" w:hAnsi="GHEA Grapalat"/>
          <w:sz w:val="24"/>
          <w:lang w:val="en-US"/>
        </w:rPr>
        <w:t>C</w:t>
      </w:r>
      <w:r w:rsidRPr="00417D2E">
        <w:rPr>
          <w:rFonts w:ascii="GHEA Grapalat" w:hAnsi="GHEA Grapalat"/>
          <w:sz w:val="24"/>
          <w:lang w:val="hy-AM"/>
        </w:rPr>
        <w:t xml:space="preserve"> at the appropriate level.</w:t>
      </w:r>
    </w:p>
    <w:p w14:paraId="56580E6B" w14:textId="77777777" w:rsidR="00417D2E" w:rsidRPr="0082567F" w:rsidRDefault="00417D2E" w:rsidP="00417D2E">
      <w:pPr>
        <w:jc w:val="both"/>
        <w:rPr>
          <w:rFonts w:ascii="GHEA Grapalat" w:hAnsi="GHEA Grapalat"/>
          <w:sz w:val="24"/>
          <w:lang w:val="hy-AM"/>
        </w:rPr>
      </w:pPr>
      <w:r w:rsidRPr="00417D2E">
        <w:rPr>
          <w:rFonts w:ascii="GHEA Grapalat" w:hAnsi="GHEA Grapalat"/>
          <w:sz w:val="24"/>
          <w:lang w:val="hy-AM"/>
        </w:rPr>
        <w:t>Exemptions should not be used to overcome an unpopular requirement or to suggest that compliance with a requirement is optional. The use of the exemption and exception</w:t>
      </w:r>
      <w:r>
        <w:rPr>
          <w:rFonts w:ascii="GHEA Grapalat" w:hAnsi="GHEA Grapalat"/>
          <w:sz w:val="24"/>
          <w:lang w:val="en-US"/>
        </w:rPr>
        <w:t xml:space="preserve"> </w:t>
      </w:r>
      <w:r w:rsidRPr="00417D2E">
        <w:rPr>
          <w:rFonts w:ascii="GHEA Grapalat" w:hAnsi="GHEA Grapalat"/>
          <w:sz w:val="24"/>
          <w:lang w:val="hy-AM"/>
        </w:rPr>
        <w:t>mechanisms needs to be the exception, not the norm.</w:t>
      </w:r>
    </w:p>
    <w:p w14:paraId="0B2DF5DE" w14:textId="0DD4FCF4" w:rsidR="00E532DC" w:rsidRDefault="00417D2E" w:rsidP="00417D2E">
      <w:pPr>
        <w:jc w:val="both"/>
        <w:rPr>
          <w:rFonts w:ascii="GHEA Grapalat" w:hAnsi="GHEA Grapalat"/>
          <w:sz w:val="24"/>
          <w:lang w:val="hy-AM"/>
        </w:rPr>
      </w:pPr>
      <w:r w:rsidRPr="00417D2E">
        <w:rPr>
          <w:rFonts w:ascii="GHEA Grapalat" w:hAnsi="GHEA Grapalat"/>
          <w:sz w:val="24"/>
          <w:lang w:val="hy-AM"/>
        </w:rPr>
        <w:t>All cases involving the granting of exceptions and exemptions should be fully documented and the outcome should be published as appropriate, such as on the CA</w:t>
      </w:r>
      <w:r w:rsidR="00E532DC">
        <w:rPr>
          <w:rFonts w:ascii="GHEA Grapalat" w:hAnsi="GHEA Grapalat"/>
          <w:sz w:val="24"/>
          <w:lang w:val="en-US"/>
        </w:rPr>
        <w:t>C</w:t>
      </w:r>
      <w:r w:rsidRPr="00417D2E">
        <w:rPr>
          <w:rFonts w:ascii="GHEA Grapalat" w:hAnsi="GHEA Grapalat"/>
          <w:sz w:val="24"/>
          <w:lang w:val="hy-AM"/>
        </w:rPr>
        <w:t xml:space="preserve"> website, and/or in safety assurance documents. The publication should include references to relevant limitations, conditions or mitigation measures, as appropriate. Furthermore, the service provider needs to regularly review any exceptions or exemptions with a view to removing the need for such exceptions or exemptions, where possible, as well as check the validity and robustness of any mitigating measures in place. </w:t>
      </w:r>
    </w:p>
    <w:p w14:paraId="7D3DF4B3" w14:textId="31699DC6" w:rsidR="00417D2E" w:rsidRDefault="00417D2E" w:rsidP="00417D2E">
      <w:pPr>
        <w:jc w:val="both"/>
        <w:rPr>
          <w:rFonts w:ascii="GHEA Grapalat" w:hAnsi="GHEA Grapalat"/>
          <w:sz w:val="24"/>
          <w:lang w:val="hy-AM"/>
        </w:rPr>
      </w:pPr>
      <w:r>
        <w:rPr>
          <w:rFonts w:ascii="GHEA Grapalat" w:hAnsi="GHEA Grapalat"/>
          <w:sz w:val="24"/>
          <w:lang w:val="en-US"/>
        </w:rPr>
        <w:t>This regulation</w:t>
      </w:r>
      <w:r w:rsidRPr="0082567F">
        <w:rPr>
          <w:rFonts w:ascii="GHEA Grapalat" w:hAnsi="GHEA Grapalat"/>
          <w:sz w:val="24"/>
          <w:lang w:val="hy-AM"/>
        </w:rPr>
        <w:t xml:space="preserve"> sets out the framework and the policy governing the issuance of</w:t>
      </w:r>
      <w:r>
        <w:rPr>
          <w:rFonts w:ascii="GHEA Grapalat" w:hAnsi="GHEA Grapalat"/>
          <w:sz w:val="24"/>
          <w:lang w:val="en-US"/>
        </w:rPr>
        <w:t xml:space="preserve"> </w:t>
      </w:r>
      <w:r w:rsidRPr="0082567F">
        <w:rPr>
          <w:rFonts w:ascii="GHEA Grapalat" w:hAnsi="GHEA Grapalat"/>
          <w:sz w:val="24"/>
          <w:lang w:val="hy-AM"/>
        </w:rPr>
        <w:t>exemptions from</w:t>
      </w:r>
      <w:r>
        <w:rPr>
          <w:rFonts w:ascii="GHEA Grapalat" w:hAnsi="GHEA Grapalat"/>
          <w:sz w:val="24"/>
          <w:lang w:val="en-US"/>
        </w:rPr>
        <w:t xml:space="preserve"> </w:t>
      </w:r>
      <w:r w:rsidRPr="0082567F">
        <w:rPr>
          <w:rFonts w:ascii="GHEA Grapalat" w:hAnsi="GHEA Grapalat"/>
          <w:sz w:val="24"/>
          <w:lang w:val="hy-AM"/>
        </w:rPr>
        <w:t xml:space="preserve">the regulatory requirements and provisions of the </w:t>
      </w:r>
      <w:r>
        <w:rPr>
          <w:rFonts w:ascii="GHEA Grapalat" w:hAnsi="GHEA Grapalat"/>
          <w:sz w:val="24"/>
          <w:lang w:val="en-US"/>
        </w:rPr>
        <w:t>Republic of Armenia by the CAC</w:t>
      </w:r>
      <w:r w:rsidRPr="0082567F">
        <w:rPr>
          <w:rFonts w:ascii="GHEA Grapalat" w:hAnsi="GHEA Grapalat"/>
          <w:sz w:val="24"/>
          <w:lang w:val="hy-AM"/>
        </w:rPr>
        <w:t>.</w:t>
      </w:r>
    </w:p>
    <w:p w14:paraId="4CE179ED" w14:textId="77777777" w:rsidR="00C15EBC" w:rsidRDefault="00C15EBC">
      <w:pPr>
        <w:rPr>
          <w:rFonts w:ascii="GHEA Grapalat" w:hAnsi="GHEA Grapalat"/>
          <w:sz w:val="24"/>
          <w:lang w:val="hy-AM"/>
        </w:rPr>
      </w:pPr>
    </w:p>
    <w:p w14:paraId="010F5F87" w14:textId="77777777" w:rsidR="004F6355" w:rsidRDefault="004F6355">
      <w:pPr>
        <w:rPr>
          <w:rFonts w:ascii="GHEA Grapalat" w:hAnsi="GHEA Grapalat"/>
          <w:sz w:val="24"/>
          <w:lang w:val="hy-AM"/>
        </w:rPr>
      </w:pPr>
    </w:p>
    <w:p w14:paraId="45D07D22" w14:textId="77777777" w:rsidR="004F6355" w:rsidRDefault="004F6355">
      <w:pPr>
        <w:rPr>
          <w:rFonts w:ascii="GHEA Grapalat" w:hAnsi="GHEA Grapalat"/>
          <w:sz w:val="24"/>
          <w:lang w:val="hy-AM"/>
        </w:rPr>
      </w:pPr>
    </w:p>
    <w:p w14:paraId="6A5D58F1" w14:textId="77777777" w:rsidR="004F6355" w:rsidRDefault="004F6355">
      <w:pPr>
        <w:rPr>
          <w:rFonts w:ascii="GHEA Grapalat" w:hAnsi="GHEA Grapalat"/>
          <w:sz w:val="24"/>
          <w:lang w:val="hy-AM"/>
        </w:rPr>
      </w:pPr>
    </w:p>
    <w:p w14:paraId="1A2A07D2" w14:textId="77777777" w:rsidR="00E532DC" w:rsidRDefault="00E532DC">
      <w:pPr>
        <w:rPr>
          <w:rFonts w:ascii="GHEA Grapalat" w:hAnsi="GHEA Grapalat"/>
          <w:sz w:val="24"/>
          <w:lang w:val="hy-AM"/>
        </w:rPr>
      </w:pPr>
    </w:p>
    <w:p w14:paraId="597AB6D7" w14:textId="77777777" w:rsidR="00E532DC" w:rsidRDefault="00E532DC">
      <w:pPr>
        <w:rPr>
          <w:rFonts w:ascii="GHEA Grapalat" w:hAnsi="GHEA Grapalat"/>
          <w:sz w:val="24"/>
          <w:lang w:val="hy-AM"/>
        </w:rPr>
      </w:pPr>
    </w:p>
    <w:p w14:paraId="53C52EBF" w14:textId="77777777" w:rsidR="00E532DC" w:rsidRDefault="00E532DC">
      <w:pPr>
        <w:rPr>
          <w:rFonts w:ascii="GHEA Grapalat" w:hAnsi="GHEA Grapalat"/>
          <w:sz w:val="24"/>
          <w:lang w:val="hy-AM"/>
        </w:rPr>
      </w:pPr>
    </w:p>
    <w:p w14:paraId="4E9F2AA8" w14:textId="77777777" w:rsidR="00C15EBC" w:rsidRPr="00B9270F" w:rsidRDefault="00B9270F" w:rsidP="00C15EBC">
      <w:pPr>
        <w:pStyle w:val="Heading1"/>
        <w:ind w:left="0"/>
        <w:rPr>
          <w:rFonts w:ascii="GHEA Grapalat" w:hAnsi="GHEA Grapalat"/>
          <w:sz w:val="28"/>
        </w:rPr>
      </w:pPr>
      <w:bookmarkStart w:id="4" w:name="_Toc201835162"/>
      <w:r w:rsidRPr="00B9270F">
        <w:rPr>
          <w:rFonts w:ascii="GHEA Grapalat" w:hAnsi="GHEA Grapalat"/>
          <w:sz w:val="28"/>
        </w:rPr>
        <w:t>TABLE OF CONTENT</w:t>
      </w:r>
      <w:bookmarkEnd w:id="4"/>
    </w:p>
    <w:sdt>
      <w:sdtPr>
        <w:rPr>
          <w:rFonts w:asciiTheme="minorHAnsi" w:eastAsiaTheme="minorHAnsi" w:hAnsiTheme="minorHAnsi" w:cstheme="minorBidi"/>
          <w:color w:val="auto"/>
          <w:sz w:val="22"/>
          <w:szCs w:val="22"/>
          <w:lang w:eastAsia="en-US"/>
        </w:rPr>
        <w:id w:val="-1412080529"/>
        <w:docPartObj>
          <w:docPartGallery w:val="Table of Contents"/>
          <w:docPartUnique/>
        </w:docPartObj>
      </w:sdtPr>
      <w:sdtEndPr>
        <w:rPr>
          <w:b/>
          <w:bCs/>
        </w:rPr>
      </w:sdtEndPr>
      <w:sdtContent>
        <w:p w14:paraId="4B343DA1" w14:textId="77777777" w:rsidR="00E532DC" w:rsidRPr="00F34876" w:rsidRDefault="00E532DC">
          <w:pPr>
            <w:pStyle w:val="TOCHeading"/>
            <w:rPr>
              <w:rFonts w:ascii="GHEA Grapalat" w:hAnsi="GHEA Grapalat"/>
              <w:sz w:val="24"/>
              <w:szCs w:val="24"/>
            </w:rPr>
          </w:pPr>
        </w:p>
        <w:p w14:paraId="00261CF9" w14:textId="0D87C9DC" w:rsidR="00F34876" w:rsidRPr="00F34876" w:rsidRDefault="00E532DC">
          <w:pPr>
            <w:pStyle w:val="TOC1"/>
            <w:tabs>
              <w:tab w:val="right" w:leader="dot" w:pos="9345"/>
            </w:tabs>
            <w:rPr>
              <w:rFonts w:ascii="GHEA Grapalat" w:eastAsiaTheme="minorEastAsia" w:hAnsi="GHEA Grapalat"/>
              <w:noProof/>
              <w:sz w:val="24"/>
              <w:szCs w:val="24"/>
              <w:lang w:eastAsia="ru-RU"/>
            </w:rPr>
          </w:pPr>
          <w:r w:rsidRPr="00F34876">
            <w:rPr>
              <w:rFonts w:ascii="GHEA Grapalat" w:hAnsi="GHEA Grapalat"/>
              <w:sz w:val="24"/>
              <w:szCs w:val="24"/>
            </w:rPr>
            <w:fldChar w:fldCharType="begin"/>
          </w:r>
          <w:r w:rsidRPr="00F34876">
            <w:rPr>
              <w:rFonts w:ascii="GHEA Grapalat" w:hAnsi="GHEA Grapalat"/>
              <w:sz w:val="24"/>
              <w:szCs w:val="24"/>
            </w:rPr>
            <w:instrText xml:space="preserve"> TOC \o "1-3" \h \z \u </w:instrText>
          </w:r>
          <w:r w:rsidRPr="00F34876">
            <w:rPr>
              <w:rFonts w:ascii="GHEA Grapalat" w:hAnsi="GHEA Grapalat"/>
              <w:sz w:val="24"/>
              <w:szCs w:val="24"/>
            </w:rPr>
            <w:fldChar w:fldCharType="separate"/>
          </w:r>
          <w:hyperlink w:anchor="_Toc201835160" w:history="1">
            <w:r w:rsidR="00F34876" w:rsidRPr="00F34876">
              <w:rPr>
                <w:rStyle w:val="Hyperlink"/>
                <w:rFonts w:ascii="GHEA Grapalat" w:hAnsi="GHEA Grapalat"/>
                <w:noProof/>
                <w:sz w:val="24"/>
                <w:szCs w:val="24"/>
              </w:rPr>
              <w:t>RECORD</w:t>
            </w:r>
            <w:r w:rsidR="00F34876" w:rsidRPr="00F34876">
              <w:rPr>
                <w:rStyle w:val="Hyperlink"/>
                <w:rFonts w:ascii="GHEA Grapalat" w:hAnsi="GHEA Grapalat"/>
                <w:noProof/>
                <w:spacing w:val="-2"/>
                <w:sz w:val="24"/>
                <w:szCs w:val="24"/>
              </w:rPr>
              <w:t xml:space="preserve"> </w:t>
            </w:r>
            <w:r w:rsidR="00F34876" w:rsidRPr="00F34876">
              <w:rPr>
                <w:rStyle w:val="Hyperlink"/>
                <w:rFonts w:ascii="GHEA Grapalat" w:hAnsi="GHEA Grapalat"/>
                <w:noProof/>
                <w:sz w:val="24"/>
                <w:szCs w:val="24"/>
              </w:rPr>
              <w:t>OF</w:t>
            </w:r>
            <w:r w:rsidR="00F34876" w:rsidRPr="00F34876">
              <w:rPr>
                <w:rStyle w:val="Hyperlink"/>
                <w:rFonts w:ascii="GHEA Grapalat" w:hAnsi="GHEA Grapalat"/>
                <w:noProof/>
                <w:spacing w:val="-1"/>
                <w:sz w:val="24"/>
                <w:szCs w:val="24"/>
              </w:rPr>
              <w:t xml:space="preserve"> </w:t>
            </w:r>
            <w:r w:rsidR="00F34876" w:rsidRPr="00F34876">
              <w:rPr>
                <w:rStyle w:val="Hyperlink"/>
                <w:rFonts w:ascii="GHEA Grapalat" w:hAnsi="GHEA Grapalat"/>
                <w:noProof/>
                <w:sz w:val="24"/>
                <w:szCs w:val="24"/>
              </w:rPr>
              <w:t>AMENDMENTS AND REVISIONS</w:t>
            </w:r>
            <w:r w:rsidR="00F34876" w:rsidRPr="00F34876">
              <w:rPr>
                <w:rFonts w:ascii="GHEA Grapalat" w:hAnsi="GHEA Grapalat"/>
                <w:noProof/>
                <w:webHidden/>
                <w:sz w:val="24"/>
                <w:szCs w:val="24"/>
              </w:rPr>
              <w:tab/>
            </w:r>
            <w:r w:rsidR="00F34876" w:rsidRPr="00F34876">
              <w:rPr>
                <w:rFonts w:ascii="GHEA Grapalat" w:hAnsi="GHEA Grapalat"/>
                <w:noProof/>
                <w:webHidden/>
                <w:sz w:val="24"/>
                <w:szCs w:val="24"/>
              </w:rPr>
              <w:fldChar w:fldCharType="begin"/>
            </w:r>
            <w:r w:rsidR="00F34876" w:rsidRPr="00F34876">
              <w:rPr>
                <w:rFonts w:ascii="GHEA Grapalat" w:hAnsi="GHEA Grapalat"/>
                <w:noProof/>
                <w:webHidden/>
                <w:sz w:val="24"/>
                <w:szCs w:val="24"/>
              </w:rPr>
              <w:instrText xml:space="preserve"> PAGEREF _Toc201835160 \h </w:instrText>
            </w:r>
            <w:r w:rsidR="00F34876" w:rsidRPr="00F34876">
              <w:rPr>
                <w:rFonts w:ascii="GHEA Grapalat" w:hAnsi="GHEA Grapalat"/>
                <w:noProof/>
                <w:webHidden/>
                <w:sz w:val="24"/>
                <w:szCs w:val="24"/>
              </w:rPr>
            </w:r>
            <w:r w:rsidR="00F34876" w:rsidRPr="00F34876">
              <w:rPr>
                <w:rFonts w:ascii="GHEA Grapalat" w:hAnsi="GHEA Grapalat"/>
                <w:noProof/>
                <w:webHidden/>
                <w:sz w:val="24"/>
                <w:szCs w:val="24"/>
              </w:rPr>
              <w:fldChar w:fldCharType="separate"/>
            </w:r>
            <w:r w:rsidR="00F34876" w:rsidRPr="00F34876">
              <w:rPr>
                <w:rFonts w:ascii="GHEA Grapalat" w:hAnsi="GHEA Grapalat"/>
                <w:noProof/>
                <w:webHidden/>
                <w:sz w:val="24"/>
                <w:szCs w:val="24"/>
              </w:rPr>
              <w:t>2</w:t>
            </w:r>
            <w:r w:rsidR="00F34876" w:rsidRPr="00F34876">
              <w:rPr>
                <w:rFonts w:ascii="GHEA Grapalat" w:hAnsi="GHEA Grapalat"/>
                <w:noProof/>
                <w:webHidden/>
                <w:sz w:val="24"/>
                <w:szCs w:val="24"/>
              </w:rPr>
              <w:fldChar w:fldCharType="end"/>
            </w:r>
          </w:hyperlink>
        </w:p>
        <w:p w14:paraId="51323C25" w14:textId="0A1E706A" w:rsidR="00F34876" w:rsidRPr="00F34876" w:rsidRDefault="00F34876">
          <w:pPr>
            <w:pStyle w:val="TOC1"/>
            <w:tabs>
              <w:tab w:val="right" w:leader="dot" w:pos="9345"/>
            </w:tabs>
            <w:rPr>
              <w:rFonts w:ascii="GHEA Grapalat" w:eastAsiaTheme="minorEastAsia" w:hAnsi="GHEA Grapalat"/>
              <w:noProof/>
              <w:sz w:val="24"/>
              <w:szCs w:val="24"/>
              <w:lang w:eastAsia="ru-RU"/>
            </w:rPr>
          </w:pPr>
          <w:hyperlink w:anchor="_Toc201835161" w:history="1">
            <w:r w:rsidRPr="00F34876">
              <w:rPr>
                <w:rStyle w:val="Hyperlink"/>
                <w:rFonts w:ascii="GHEA Grapalat" w:hAnsi="GHEA Grapalat"/>
                <w:noProof/>
                <w:sz w:val="24"/>
                <w:szCs w:val="24"/>
              </w:rPr>
              <w:t>FOREWORD</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_Toc201835161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3</w:t>
            </w:r>
            <w:r w:rsidRPr="00F34876">
              <w:rPr>
                <w:rFonts w:ascii="GHEA Grapalat" w:hAnsi="GHEA Grapalat"/>
                <w:noProof/>
                <w:webHidden/>
                <w:sz w:val="24"/>
                <w:szCs w:val="24"/>
              </w:rPr>
              <w:fldChar w:fldCharType="end"/>
            </w:r>
          </w:hyperlink>
        </w:p>
        <w:p w14:paraId="0F3A406C" w14:textId="512BC938" w:rsidR="00F34876" w:rsidRPr="00F34876" w:rsidRDefault="00F34876">
          <w:pPr>
            <w:pStyle w:val="TOC1"/>
            <w:tabs>
              <w:tab w:val="right" w:leader="dot" w:pos="9345"/>
            </w:tabs>
            <w:rPr>
              <w:rFonts w:ascii="GHEA Grapalat" w:eastAsiaTheme="minorEastAsia" w:hAnsi="GHEA Grapalat"/>
              <w:noProof/>
              <w:sz w:val="24"/>
              <w:szCs w:val="24"/>
              <w:lang w:eastAsia="ru-RU"/>
            </w:rPr>
          </w:pPr>
          <w:hyperlink w:anchor="_Toc201835162" w:history="1">
            <w:r w:rsidRPr="00F34876">
              <w:rPr>
                <w:rStyle w:val="Hyperlink"/>
                <w:rFonts w:ascii="GHEA Grapalat" w:hAnsi="GHEA Grapalat"/>
                <w:noProof/>
                <w:sz w:val="24"/>
                <w:szCs w:val="24"/>
              </w:rPr>
              <w:t>TABLE OF CONTENT</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_Toc201835162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4</w:t>
            </w:r>
            <w:r w:rsidRPr="00F34876">
              <w:rPr>
                <w:rFonts w:ascii="GHEA Grapalat" w:hAnsi="GHEA Grapalat"/>
                <w:noProof/>
                <w:webHidden/>
                <w:sz w:val="24"/>
                <w:szCs w:val="24"/>
              </w:rPr>
              <w:fldChar w:fldCharType="end"/>
            </w:r>
          </w:hyperlink>
        </w:p>
        <w:p w14:paraId="48C61D17" w14:textId="229A55F3" w:rsidR="00F34876" w:rsidRPr="00F34876" w:rsidRDefault="00F34876">
          <w:pPr>
            <w:pStyle w:val="TOC1"/>
            <w:tabs>
              <w:tab w:val="right" w:leader="dot" w:pos="9345"/>
            </w:tabs>
            <w:rPr>
              <w:rFonts w:ascii="GHEA Grapalat" w:eastAsiaTheme="minorEastAsia" w:hAnsi="GHEA Grapalat"/>
              <w:noProof/>
              <w:sz w:val="24"/>
              <w:szCs w:val="24"/>
              <w:lang w:eastAsia="ru-RU"/>
            </w:rPr>
          </w:pPr>
          <w:hyperlink w:anchor="_Toc201835163" w:history="1">
            <w:r w:rsidRPr="00F34876">
              <w:rPr>
                <w:rStyle w:val="Hyperlink"/>
                <w:rFonts w:ascii="GHEA Grapalat" w:hAnsi="GHEA Grapalat"/>
                <w:noProof/>
                <w:sz w:val="24"/>
                <w:szCs w:val="24"/>
              </w:rPr>
              <w:t>GLOSSARY</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_Toc201835163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5</w:t>
            </w:r>
            <w:r w:rsidRPr="00F34876">
              <w:rPr>
                <w:rFonts w:ascii="GHEA Grapalat" w:hAnsi="GHEA Grapalat"/>
                <w:noProof/>
                <w:webHidden/>
                <w:sz w:val="24"/>
                <w:szCs w:val="24"/>
              </w:rPr>
              <w:fldChar w:fldCharType="end"/>
            </w:r>
          </w:hyperlink>
        </w:p>
        <w:p w14:paraId="7356DB7C" w14:textId="53DF97C7" w:rsidR="00F34876" w:rsidRPr="00F34876" w:rsidRDefault="00F34876">
          <w:pPr>
            <w:pStyle w:val="TOC1"/>
            <w:tabs>
              <w:tab w:val="right" w:leader="dot" w:pos="9345"/>
            </w:tabs>
            <w:rPr>
              <w:rFonts w:ascii="GHEA Grapalat" w:eastAsiaTheme="minorEastAsia" w:hAnsi="GHEA Grapalat"/>
              <w:noProof/>
              <w:sz w:val="24"/>
              <w:szCs w:val="24"/>
              <w:lang w:eastAsia="ru-RU"/>
            </w:rPr>
          </w:pPr>
          <w:hyperlink w:anchor="_Toc201835164" w:history="1">
            <w:r w:rsidRPr="00F34876">
              <w:rPr>
                <w:rStyle w:val="Hyperlink"/>
                <w:rFonts w:ascii="GHEA Grapalat" w:hAnsi="GHEA Grapalat"/>
                <w:noProof/>
                <w:sz w:val="24"/>
                <w:szCs w:val="24"/>
              </w:rPr>
              <w:t>LIST OF ABBREVIATIONS</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_Toc201835164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6</w:t>
            </w:r>
            <w:r w:rsidRPr="00F34876">
              <w:rPr>
                <w:rFonts w:ascii="GHEA Grapalat" w:hAnsi="GHEA Grapalat"/>
                <w:noProof/>
                <w:webHidden/>
                <w:sz w:val="24"/>
                <w:szCs w:val="24"/>
              </w:rPr>
              <w:fldChar w:fldCharType="end"/>
            </w:r>
          </w:hyperlink>
        </w:p>
        <w:p w14:paraId="662F25F8" w14:textId="1F0BF1FB" w:rsidR="00F34876" w:rsidRPr="00F34876" w:rsidRDefault="00F34876">
          <w:pPr>
            <w:pStyle w:val="TOC1"/>
            <w:tabs>
              <w:tab w:val="right" w:leader="dot" w:pos="9345"/>
            </w:tabs>
            <w:rPr>
              <w:rFonts w:ascii="GHEA Grapalat" w:eastAsiaTheme="minorEastAsia" w:hAnsi="GHEA Grapalat"/>
              <w:noProof/>
              <w:sz w:val="24"/>
              <w:szCs w:val="24"/>
              <w:lang w:eastAsia="ru-RU"/>
            </w:rPr>
          </w:pPr>
          <w:hyperlink w:anchor="_Toc201835165" w:history="1">
            <w:r w:rsidRPr="00F34876">
              <w:rPr>
                <w:rStyle w:val="Hyperlink"/>
                <w:rFonts w:ascii="GHEA Grapalat" w:hAnsi="GHEA Grapalat"/>
                <w:noProof/>
                <w:sz w:val="24"/>
                <w:szCs w:val="24"/>
              </w:rPr>
              <w:t>CIVIL AVIATION EXEMPTION POLICY</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_Toc201835165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7</w:t>
            </w:r>
            <w:r w:rsidRPr="00F34876">
              <w:rPr>
                <w:rFonts w:ascii="GHEA Grapalat" w:hAnsi="GHEA Grapalat"/>
                <w:noProof/>
                <w:webHidden/>
                <w:sz w:val="24"/>
                <w:szCs w:val="24"/>
              </w:rPr>
              <w:fldChar w:fldCharType="end"/>
            </w:r>
          </w:hyperlink>
        </w:p>
        <w:p w14:paraId="39D09A19" w14:textId="1B5D059E" w:rsidR="00F34876" w:rsidRPr="00F34876" w:rsidRDefault="00F34876">
          <w:pPr>
            <w:pStyle w:val="TOC2"/>
            <w:tabs>
              <w:tab w:val="right" w:leader="dot" w:pos="9345"/>
            </w:tabs>
            <w:rPr>
              <w:rFonts w:ascii="GHEA Grapalat" w:eastAsiaTheme="minorEastAsia" w:hAnsi="GHEA Grapalat"/>
              <w:noProof/>
              <w:sz w:val="24"/>
              <w:szCs w:val="24"/>
              <w:lang w:eastAsia="ru-RU"/>
            </w:rPr>
          </w:pPr>
          <w:hyperlink w:anchor="_Toc201835166" w:history="1">
            <w:r w:rsidRPr="00F34876">
              <w:rPr>
                <w:rStyle w:val="Hyperlink"/>
                <w:rFonts w:ascii="GHEA Grapalat" w:hAnsi="GHEA Grapalat"/>
                <w:noProof/>
                <w:sz w:val="24"/>
                <w:szCs w:val="24"/>
                <w:lang w:val="en-US"/>
              </w:rPr>
              <w:t>Paragraph 1. Grant of Exemption</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_Toc201835166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7</w:t>
            </w:r>
            <w:r w:rsidRPr="00F34876">
              <w:rPr>
                <w:rFonts w:ascii="GHEA Grapalat" w:hAnsi="GHEA Grapalat"/>
                <w:noProof/>
                <w:webHidden/>
                <w:sz w:val="24"/>
                <w:szCs w:val="24"/>
              </w:rPr>
              <w:fldChar w:fldCharType="end"/>
            </w:r>
          </w:hyperlink>
        </w:p>
        <w:p w14:paraId="12B4865B" w14:textId="2833586B" w:rsidR="00F34876" w:rsidRPr="00F34876" w:rsidRDefault="00F34876">
          <w:pPr>
            <w:pStyle w:val="TOC2"/>
            <w:tabs>
              <w:tab w:val="right" w:leader="dot" w:pos="9345"/>
            </w:tabs>
            <w:rPr>
              <w:rFonts w:ascii="GHEA Grapalat" w:eastAsiaTheme="minorEastAsia" w:hAnsi="GHEA Grapalat"/>
              <w:noProof/>
              <w:sz w:val="24"/>
              <w:szCs w:val="24"/>
              <w:lang w:eastAsia="ru-RU"/>
            </w:rPr>
          </w:pPr>
          <w:hyperlink w:anchor="_Toc201835167" w:history="1">
            <w:r w:rsidRPr="00F34876">
              <w:rPr>
                <w:rStyle w:val="Hyperlink"/>
                <w:rFonts w:ascii="GHEA Grapalat" w:hAnsi="GHEA Grapalat"/>
                <w:noProof/>
                <w:sz w:val="24"/>
                <w:szCs w:val="24"/>
                <w:lang w:val="en-US"/>
              </w:rPr>
              <w:t>Paragraph 2. Non-Compliance without applicable Exemption</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_Toc201835167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7</w:t>
            </w:r>
            <w:r w:rsidRPr="00F34876">
              <w:rPr>
                <w:rFonts w:ascii="GHEA Grapalat" w:hAnsi="GHEA Grapalat"/>
                <w:noProof/>
                <w:webHidden/>
                <w:sz w:val="24"/>
                <w:szCs w:val="24"/>
              </w:rPr>
              <w:fldChar w:fldCharType="end"/>
            </w:r>
          </w:hyperlink>
        </w:p>
        <w:p w14:paraId="3292F94C" w14:textId="5FE52256" w:rsidR="00F34876" w:rsidRPr="00F34876" w:rsidRDefault="00F34876">
          <w:pPr>
            <w:pStyle w:val="TOC2"/>
            <w:tabs>
              <w:tab w:val="right" w:leader="dot" w:pos="9345"/>
            </w:tabs>
            <w:rPr>
              <w:rFonts w:ascii="GHEA Grapalat" w:eastAsiaTheme="minorEastAsia" w:hAnsi="GHEA Grapalat"/>
              <w:noProof/>
              <w:sz w:val="24"/>
              <w:szCs w:val="24"/>
              <w:lang w:eastAsia="ru-RU"/>
            </w:rPr>
          </w:pPr>
          <w:hyperlink w:anchor="_Toc201835168" w:history="1">
            <w:r w:rsidRPr="00F34876">
              <w:rPr>
                <w:rStyle w:val="Hyperlink"/>
                <w:rFonts w:ascii="GHEA Grapalat" w:hAnsi="GHEA Grapalat"/>
                <w:noProof/>
                <w:sz w:val="24"/>
                <w:szCs w:val="24"/>
                <w:lang w:val="en-US"/>
              </w:rPr>
              <w:t>Paragraph 3. Types of Exemptions</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_Toc201835168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8</w:t>
            </w:r>
            <w:r w:rsidRPr="00F34876">
              <w:rPr>
                <w:rFonts w:ascii="GHEA Grapalat" w:hAnsi="GHEA Grapalat"/>
                <w:noProof/>
                <w:webHidden/>
                <w:sz w:val="24"/>
                <w:szCs w:val="24"/>
              </w:rPr>
              <w:fldChar w:fldCharType="end"/>
            </w:r>
          </w:hyperlink>
        </w:p>
        <w:p w14:paraId="4B72A0D7" w14:textId="461D0D70" w:rsidR="00F34876" w:rsidRPr="00F34876" w:rsidRDefault="00F34876">
          <w:pPr>
            <w:pStyle w:val="TOC2"/>
            <w:tabs>
              <w:tab w:val="right" w:leader="dot" w:pos="9345"/>
            </w:tabs>
            <w:rPr>
              <w:rFonts w:ascii="GHEA Grapalat" w:eastAsiaTheme="minorEastAsia" w:hAnsi="GHEA Grapalat"/>
              <w:noProof/>
              <w:sz w:val="24"/>
              <w:szCs w:val="24"/>
              <w:lang w:eastAsia="ru-RU"/>
            </w:rPr>
          </w:pPr>
          <w:hyperlink w:anchor="_Toc201835169" w:history="1">
            <w:r w:rsidRPr="00F34876">
              <w:rPr>
                <w:rStyle w:val="Hyperlink"/>
                <w:rFonts w:ascii="GHEA Grapalat" w:hAnsi="GHEA Grapalat"/>
                <w:noProof/>
                <w:sz w:val="24"/>
                <w:szCs w:val="24"/>
                <w:lang w:val="en-US"/>
              </w:rPr>
              <w:t>Paragraph 4. Form and Content of Application for Exemption</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_Toc201835169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8</w:t>
            </w:r>
            <w:r w:rsidRPr="00F34876">
              <w:rPr>
                <w:rFonts w:ascii="GHEA Grapalat" w:hAnsi="GHEA Grapalat"/>
                <w:noProof/>
                <w:webHidden/>
                <w:sz w:val="24"/>
                <w:szCs w:val="24"/>
              </w:rPr>
              <w:fldChar w:fldCharType="end"/>
            </w:r>
          </w:hyperlink>
        </w:p>
        <w:p w14:paraId="079135D8" w14:textId="10EEA272" w:rsidR="00F34876" w:rsidRPr="00F34876" w:rsidRDefault="00F34876">
          <w:pPr>
            <w:pStyle w:val="TOC2"/>
            <w:tabs>
              <w:tab w:val="right" w:leader="dot" w:pos="9345"/>
            </w:tabs>
            <w:rPr>
              <w:rFonts w:ascii="GHEA Grapalat" w:eastAsiaTheme="minorEastAsia" w:hAnsi="GHEA Grapalat"/>
              <w:noProof/>
              <w:sz w:val="24"/>
              <w:szCs w:val="24"/>
              <w:lang w:eastAsia="ru-RU"/>
            </w:rPr>
          </w:pPr>
          <w:hyperlink w:anchor="_Toc201835170" w:history="1">
            <w:r w:rsidRPr="00F34876">
              <w:rPr>
                <w:rStyle w:val="Hyperlink"/>
                <w:rFonts w:ascii="GHEA Grapalat" w:hAnsi="GHEA Grapalat"/>
                <w:noProof/>
                <w:sz w:val="24"/>
                <w:szCs w:val="24"/>
                <w:lang w:val="en-US"/>
              </w:rPr>
              <w:t>Paragraph 5. Processing of Application for Exemption</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_Toc201835170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9</w:t>
            </w:r>
            <w:r w:rsidRPr="00F34876">
              <w:rPr>
                <w:rFonts w:ascii="GHEA Grapalat" w:hAnsi="GHEA Grapalat"/>
                <w:noProof/>
                <w:webHidden/>
                <w:sz w:val="24"/>
                <w:szCs w:val="24"/>
              </w:rPr>
              <w:fldChar w:fldCharType="end"/>
            </w:r>
          </w:hyperlink>
        </w:p>
        <w:p w14:paraId="68CB5BDC" w14:textId="5F6540A8" w:rsidR="00F34876" w:rsidRPr="00F34876" w:rsidRDefault="00F34876">
          <w:pPr>
            <w:pStyle w:val="TOC2"/>
            <w:tabs>
              <w:tab w:val="right" w:leader="dot" w:pos="9345"/>
            </w:tabs>
            <w:rPr>
              <w:rFonts w:ascii="GHEA Grapalat" w:eastAsiaTheme="minorEastAsia" w:hAnsi="GHEA Grapalat"/>
              <w:noProof/>
              <w:sz w:val="24"/>
              <w:szCs w:val="24"/>
              <w:lang w:eastAsia="ru-RU"/>
            </w:rPr>
          </w:pPr>
          <w:hyperlink w:anchor="_Toc201835171" w:history="1">
            <w:r w:rsidRPr="00F34876">
              <w:rPr>
                <w:rStyle w:val="Hyperlink"/>
                <w:rFonts w:ascii="GHEA Grapalat" w:hAnsi="GHEA Grapalat"/>
                <w:noProof/>
                <w:sz w:val="24"/>
                <w:szCs w:val="24"/>
                <w:lang w:val="en-US"/>
              </w:rPr>
              <w:t>Paragraph 6. Review of Application for Exemption and Approval</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_Toc201835171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10</w:t>
            </w:r>
            <w:r w:rsidRPr="00F34876">
              <w:rPr>
                <w:rFonts w:ascii="GHEA Grapalat" w:hAnsi="GHEA Grapalat"/>
                <w:noProof/>
                <w:webHidden/>
                <w:sz w:val="24"/>
                <w:szCs w:val="24"/>
              </w:rPr>
              <w:fldChar w:fldCharType="end"/>
            </w:r>
          </w:hyperlink>
        </w:p>
        <w:p w14:paraId="5C8FF032" w14:textId="27BB5727" w:rsidR="00F34876" w:rsidRPr="00F34876" w:rsidRDefault="00F34876">
          <w:pPr>
            <w:pStyle w:val="TOC2"/>
            <w:tabs>
              <w:tab w:val="right" w:leader="dot" w:pos="9345"/>
            </w:tabs>
            <w:rPr>
              <w:rFonts w:ascii="GHEA Grapalat" w:eastAsiaTheme="minorEastAsia" w:hAnsi="GHEA Grapalat"/>
              <w:noProof/>
              <w:sz w:val="24"/>
              <w:szCs w:val="24"/>
              <w:lang w:eastAsia="ru-RU"/>
            </w:rPr>
          </w:pPr>
          <w:hyperlink w:anchor="_Toc201835172" w:history="1">
            <w:r w:rsidRPr="00F34876">
              <w:rPr>
                <w:rStyle w:val="Hyperlink"/>
                <w:rFonts w:ascii="GHEA Grapalat" w:hAnsi="GHEA Grapalat"/>
                <w:noProof/>
                <w:sz w:val="24"/>
                <w:szCs w:val="24"/>
                <w:lang w:val="en-US"/>
              </w:rPr>
              <w:t>Paragraph 7. Notification of Grant or Denial of Exemption</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_Toc201835172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11</w:t>
            </w:r>
            <w:r w:rsidRPr="00F34876">
              <w:rPr>
                <w:rFonts w:ascii="GHEA Grapalat" w:hAnsi="GHEA Grapalat"/>
                <w:noProof/>
                <w:webHidden/>
                <w:sz w:val="24"/>
                <w:szCs w:val="24"/>
              </w:rPr>
              <w:fldChar w:fldCharType="end"/>
            </w:r>
          </w:hyperlink>
        </w:p>
        <w:p w14:paraId="18FE8FE0" w14:textId="337937E8" w:rsidR="00F34876" w:rsidRPr="00F34876" w:rsidRDefault="00F34876">
          <w:pPr>
            <w:pStyle w:val="TOC2"/>
            <w:tabs>
              <w:tab w:val="right" w:leader="dot" w:pos="9345"/>
            </w:tabs>
            <w:rPr>
              <w:rFonts w:ascii="GHEA Grapalat" w:eastAsiaTheme="minorEastAsia" w:hAnsi="GHEA Grapalat"/>
              <w:noProof/>
              <w:sz w:val="24"/>
              <w:szCs w:val="24"/>
              <w:lang w:eastAsia="ru-RU"/>
            </w:rPr>
          </w:pPr>
          <w:hyperlink w:anchor="_Toc201835173" w:history="1">
            <w:r w:rsidRPr="00F34876">
              <w:rPr>
                <w:rStyle w:val="Hyperlink"/>
                <w:rFonts w:ascii="GHEA Grapalat" w:hAnsi="GHEA Grapalat"/>
                <w:noProof/>
                <w:sz w:val="24"/>
                <w:szCs w:val="24"/>
                <w:lang w:val="en-US"/>
              </w:rPr>
              <w:t>Paragraph 8. Publication of Grant of Exemption</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_Toc201835173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11</w:t>
            </w:r>
            <w:r w:rsidRPr="00F34876">
              <w:rPr>
                <w:rFonts w:ascii="GHEA Grapalat" w:hAnsi="GHEA Grapalat"/>
                <w:noProof/>
                <w:webHidden/>
                <w:sz w:val="24"/>
                <w:szCs w:val="24"/>
              </w:rPr>
              <w:fldChar w:fldCharType="end"/>
            </w:r>
          </w:hyperlink>
        </w:p>
        <w:p w14:paraId="78E23274" w14:textId="6E857103" w:rsidR="00F34876" w:rsidRPr="00F34876" w:rsidRDefault="00F34876">
          <w:pPr>
            <w:pStyle w:val="TOC2"/>
            <w:tabs>
              <w:tab w:val="right" w:leader="dot" w:pos="9345"/>
            </w:tabs>
            <w:rPr>
              <w:rFonts w:ascii="GHEA Grapalat" w:eastAsiaTheme="minorEastAsia" w:hAnsi="GHEA Grapalat"/>
              <w:noProof/>
              <w:sz w:val="24"/>
              <w:szCs w:val="24"/>
              <w:lang w:eastAsia="ru-RU"/>
            </w:rPr>
          </w:pPr>
          <w:hyperlink w:anchor="_Toc201835174" w:history="1">
            <w:r w:rsidRPr="00F34876">
              <w:rPr>
                <w:rStyle w:val="Hyperlink"/>
                <w:rFonts w:ascii="GHEA Grapalat" w:hAnsi="GHEA Grapalat"/>
                <w:noProof/>
                <w:sz w:val="24"/>
                <w:szCs w:val="24"/>
                <w:lang w:val="en-US"/>
              </w:rPr>
              <w:t>Paragraph 9. Validity of Exemption</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_Toc201835174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11</w:t>
            </w:r>
            <w:r w:rsidRPr="00F34876">
              <w:rPr>
                <w:rFonts w:ascii="GHEA Grapalat" w:hAnsi="GHEA Grapalat"/>
                <w:noProof/>
                <w:webHidden/>
                <w:sz w:val="24"/>
                <w:szCs w:val="24"/>
              </w:rPr>
              <w:fldChar w:fldCharType="end"/>
            </w:r>
          </w:hyperlink>
        </w:p>
        <w:p w14:paraId="18B6812E" w14:textId="487E15FB" w:rsidR="00F34876" w:rsidRPr="00F34876" w:rsidRDefault="00F34876">
          <w:pPr>
            <w:pStyle w:val="TOC2"/>
            <w:tabs>
              <w:tab w:val="right" w:leader="dot" w:pos="9345"/>
            </w:tabs>
            <w:rPr>
              <w:rFonts w:ascii="GHEA Grapalat" w:eastAsiaTheme="minorEastAsia" w:hAnsi="GHEA Grapalat"/>
              <w:noProof/>
              <w:sz w:val="24"/>
              <w:szCs w:val="24"/>
              <w:lang w:eastAsia="ru-RU"/>
            </w:rPr>
          </w:pPr>
          <w:hyperlink w:anchor="_Toc201835175" w:history="1">
            <w:r w:rsidRPr="00F34876">
              <w:rPr>
                <w:rStyle w:val="Hyperlink"/>
                <w:rFonts w:ascii="GHEA Grapalat" w:hAnsi="GHEA Grapalat"/>
                <w:noProof/>
                <w:sz w:val="24"/>
                <w:szCs w:val="24"/>
                <w:lang w:val="en-US"/>
              </w:rPr>
              <w:t>Paragraph 10. Follow up Action</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_Toc201835175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12</w:t>
            </w:r>
            <w:r w:rsidRPr="00F34876">
              <w:rPr>
                <w:rFonts w:ascii="GHEA Grapalat" w:hAnsi="GHEA Grapalat"/>
                <w:noProof/>
                <w:webHidden/>
                <w:sz w:val="24"/>
                <w:szCs w:val="24"/>
              </w:rPr>
              <w:fldChar w:fldCharType="end"/>
            </w:r>
          </w:hyperlink>
        </w:p>
        <w:p w14:paraId="2C869110" w14:textId="2876D8B4" w:rsidR="00F34876" w:rsidRPr="00F34876" w:rsidRDefault="00F34876">
          <w:pPr>
            <w:pStyle w:val="TOC2"/>
            <w:tabs>
              <w:tab w:val="right" w:leader="dot" w:pos="9345"/>
            </w:tabs>
            <w:rPr>
              <w:rFonts w:ascii="GHEA Grapalat" w:eastAsiaTheme="minorEastAsia" w:hAnsi="GHEA Grapalat"/>
              <w:noProof/>
              <w:sz w:val="24"/>
              <w:szCs w:val="24"/>
              <w:lang w:eastAsia="ru-RU"/>
            </w:rPr>
          </w:pPr>
          <w:hyperlink w:anchor="_Toc201835176" w:history="1">
            <w:r w:rsidRPr="00F34876">
              <w:rPr>
                <w:rStyle w:val="Hyperlink"/>
                <w:rFonts w:ascii="GHEA Grapalat" w:hAnsi="GHEA Grapalat"/>
                <w:noProof/>
                <w:sz w:val="24"/>
                <w:szCs w:val="24"/>
                <w:lang w:val="en-US"/>
              </w:rPr>
              <w:t>Paragraph 11. Suspension and Cancellation of Exemption</w:t>
            </w:r>
            <w:r w:rsidRPr="00F34876">
              <w:rPr>
                <w:rFonts w:ascii="GHEA Grapalat" w:hAnsi="GHEA Grapalat"/>
                <w:noProof/>
                <w:webHidden/>
                <w:sz w:val="24"/>
                <w:szCs w:val="24"/>
              </w:rPr>
              <w:tab/>
            </w:r>
            <w:r w:rsidRPr="00F34876">
              <w:rPr>
                <w:rFonts w:ascii="GHEA Grapalat" w:hAnsi="GHEA Grapalat"/>
                <w:noProof/>
                <w:webHidden/>
                <w:sz w:val="24"/>
                <w:szCs w:val="24"/>
              </w:rPr>
              <w:fldChar w:fldCharType="begin"/>
            </w:r>
            <w:r w:rsidRPr="00F34876">
              <w:rPr>
                <w:rFonts w:ascii="GHEA Grapalat" w:hAnsi="GHEA Grapalat"/>
                <w:noProof/>
                <w:webHidden/>
                <w:sz w:val="24"/>
                <w:szCs w:val="24"/>
              </w:rPr>
              <w:instrText xml:space="preserve"> PAGEREF _Toc201835176 \h </w:instrText>
            </w:r>
            <w:r w:rsidRPr="00F34876">
              <w:rPr>
                <w:rFonts w:ascii="GHEA Grapalat" w:hAnsi="GHEA Grapalat"/>
                <w:noProof/>
                <w:webHidden/>
                <w:sz w:val="24"/>
                <w:szCs w:val="24"/>
              </w:rPr>
            </w:r>
            <w:r w:rsidRPr="00F34876">
              <w:rPr>
                <w:rFonts w:ascii="GHEA Grapalat" w:hAnsi="GHEA Grapalat"/>
                <w:noProof/>
                <w:webHidden/>
                <w:sz w:val="24"/>
                <w:szCs w:val="24"/>
              </w:rPr>
              <w:fldChar w:fldCharType="separate"/>
            </w:r>
            <w:r w:rsidRPr="00F34876">
              <w:rPr>
                <w:rFonts w:ascii="GHEA Grapalat" w:hAnsi="GHEA Grapalat"/>
                <w:noProof/>
                <w:webHidden/>
                <w:sz w:val="24"/>
                <w:szCs w:val="24"/>
              </w:rPr>
              <w:t>12</w:t>
            </w:r>
            <w:r w:rsidRPr="00F34876">
              <w:rPr>
                <w:rFonts w:ascii="GHEA Grapalat" w:hAnsi="GHEA Grapalat"/>
                <w:noProof/>
                <w:webHidden/>
                <w:sz w:val="24"/>
                <w:szCs w:val="24"/>
              </w:rPr>
              <w:fldChar w:fldCharType="end"/>
            </w:r>
          </w:hyperlink>
        </w:p>
        <w:p w14:paraId="6D93AAB5" w14:textId="1FB1B980" w:rsidR="00B9270F" w:rsidRDefault="00E532DC" w:rsidP="00B9270F">
          <w:pPr>
            <w:rPr>
              <w:b/>
              <w:bCs/>
            </w:rPr>
          </w:pPr>
          <w:r w:rsidRPr="00F34876">
            <w:rPr>
              <w:rFonts w:ascii="GHEA Grapalat" w:hAnsi="GHEA Grapalat"/>
              <w:b/>
              <w:bCs/>
              <w:sz w:val="24"/>
              <w:szCs w:val="24"/>
            </w:rPr>
            <w:fldChar w:fldCharType="end"/>
          </w:r>
        </w:p>
      </w:sdtContent>
    </w:sdt>
    <w:p w14:paraId="5508C6FB" w14:textId="77777777" w:rsidR="00456547" w:rsidRPr="00B9270F" w:rsidRDefault="00456547" w:rsidP="00B9270F">
      <w:r w:rsidRPr="00C15EBC">
        <w:rPr>
          <w:rFonts w:ascii="GHEA Grapalat" w:hAnsi="GHEA Grapalat"/>
          <w:b/>
          <w:lang w:val="hy-AM"/>
        </w:rPr>
        <w:br w:type="page"/>
      </w:r>
    </w:p>
    <w:p w14:paraId="4CC6744F" w14:textId="77777777" w:rsidR="00BC1B5A" w:rsidRPr="00635C26" w:rsidRDefault="00BC1B5A" w:rsidP="00BC1B5A">
      <w:pPr>
        <w:pStyle w:val="Heading1"/>
        <w:ind w:left="0"/>
        <w:rPr>
          <w:rFonts w:ascii="GHEA Grapalat" w:hAnsi="GHEA Grapalat"/>
          <w:b w:val="0"/>
        </w:rPr>
      </w:pPr>
      <w:bookmarkStart w:id="5" w:name="_Toc200700745"/>
      <w:bookmarkStart w:id="6" w:name="_Toc201835163"/>
      <w:r w:rsidRPr="00635C26">
        <w:rPr>
          <w:rFonts w:ascii="GHEA Grapalat" w:hAnsi="GHEA Grapalat"/>
          <w:b w:val="0"/>
        </w:rPr>
        <w:lastRenderedPageBreak/>
        <w:t>GLOSSARY</w:t>
      </w:r>
      <w:bookmarkEnd w:id="5"/>
      <w:bookmarkEnd w:id="6"/>
    </w:p>
    <w:p w14:paraId="7468CE77" w14:textId="77777777" w:rsidR="00BC1B5A" w:rsidRPr="00BC1B5A" w:rsidRDefault="00BC1B5A" w:rsidP="00BC1B5A">
      <w:pPr>
        <w:pStyle w:val="BodyText"/>
        <w:spacing w:before="170"/>
        <w:ind w:firstLine="567"/>
        <w:jc w:val="center"/>
        <w:rPr>
          <w:rFonts w:ascii="GHEA Grapalat" w:hAnsi="GHEA Grapalat"/>
          <w:b/>
        </w:rPr>
      </w:pPr>
    </w:p>
    <w:p w14:paraId="73C5AE47" w14:textId="77777777" w:rsidR="00BC1B5A" w:rsidRPr="00BC1B5A" w:rsidRDefault="00BC1B5A" w:rsidP="00B9270F">
      <w:pPr>
        <w:pStyle w:val="BodyText"/>
        <w:spacing w:after="240" w:line="360" w:lineRule="auto"/>
        <w:ind w:firstLine="567"/>
        <w:jc w:val="both"/>
        <w:rPr>
          <w:rFonts w:ascii="GHEA Grapalat" w:hAnsi="GHEA Grapalat"/>
        </w:rPr>
      </w:pPr>
      <w:r w:rsidRPr="00BC1B5A">
        <w:rPr>
          <w:rFonts w:ascii="GHEA Grapalat" w:hAnsi="GHEA Grapalat"/>
        </w:rPr>
        <w:t>For</w:t>
      </w:r>
      <w:r w:rsidRPr="00BC1B5A">
        <w:rPr>
          <w:rFonts w:ascii="GHEA Grapalat" w:hAnsi="GHEA Grapalat"/>
          <w:spacing w:val="-2"/>
        </w:rPr>
        <w:t xml:space="preserve"> </w:t>
      </w:r>
      <w:r w:rsidRPr="00BC1B5A">
        <w:rPr>
          <w:rFonts w:ascii="GHEA Grapalat" w:hAnsi="GHEA Grapalat"/>
        </w:rPr>
        <w:t>the</w:t>
      </w:r>
      <w:r w:rsidRPr="00BC1B5A">
        <w:rPr>
          <w:rFonts w:ascii="GHEA Grapalat" w:hAnsi="GHEA Grapalat"/>
          <w:spacing w:val="-4"/>
        </w:rPr>
        <w:t xml:space="preserve"> </w:t>
      </w:r>
      <w:r w:rsidRPr="00BC1B5A">
        <w:rPr>
          <w:rFonts w:ascii="GHEA Grapalat" w:hAnsi="GHEA Grapalat"/>
        </w:rPr>
        <w:t>purpose</w:t>
      </w:r>
      <w:r w:rsidRPr="00BC1B5A">
        <w:rPr>
          <w:rFonts w:ascii="GHEA Grapalat" w:hAnsi="GHEA Grapalat"/>
          <w:spacing w:val="-3"/>
        </w:rPr>
        <w:t xml:space="preserve"> </w:t>
      </w:r>
      <w:r w:rsidRPr="00BC1B5A">
        <w:rPr>
          <w:rFonts w:ascii="GHEA Grapalat" w:hAnsi="GHEA Grapalat"/>
        </w:rPr>
        <w:t>of</w:t>
      </w:r>
      <w:r w:rsidRPr="00BC1B5A">
        <w:rPr>
          <w:rFonts w:ascii="GHEA Grapalat" w:hAnsi="GHEA Grapalat"/>
          <w:spacing w:val="-5"/>
        </w:rPr>
        <w:t xml:space="preserve"> </w:t>
      </w:r>
      <w:r w:rsidRPr="00BC1B5A">
        <w:rPr>
          <w:rFonts w:ascii="GHEA Grapalat" w:hAnsi="GHEA Grapalat"/>
        </w:rPr>
        <w:t>this</w:t>
      </w:r>
      <w:r w:rsidRPr="00BC1B5A">
        <w:rPr>
          <w:rFonts w:ascii="GHEA Grapalat" w:hAnsi="GHEA Grapalat"/>
          <w:spacing w:val="-1"/>
        </w:rPr>
        <w:t xml:space="preserve"> </w:t>
      </w:r>
      <w:r>
        <w:rPr>
          <w:rFonts w:ascii="GHEA Grapalat" w:hAnsi="GHEA Grapalat"/>
        </w:rPr>
        <w:t>Regulation</w:t>
      </w:r>
      <w:r w:rsidRPr="00BC1B5A">
        <w:rPr>
          <w:rFonts w:ascii="GHEA Grapalat" w:hAnsi="GHEA Grapalat"/>
        </w:rPr>
        <w:t>,</w:t>
      </w:r>
      <w:r w:rsidRPr="00BC1B5A">
        <w:rPr>
          <w:rFonts w:ascii="GHEA Grapalat" w:hAnsi="GHEA Grapalat"/>
          <w:spacing w:val="-1"/>
        </w:rPr>
        <w:t xml:space="preserve"> </w:t>
      </w:r>
      <w:r w:rsidRPr="00BC1B5A">
        <w:rPr>
          <w:rFonts w:ascii="GHEA Grapalat" w:hAnsi="GHEA Grapalat"/>
        </w:rPr>
        <w:t>the</w:t>
      </w:r>
      <w:r w:rsidRPr="00BC1B5A">
        <w:rPr>
          <w:rFonts w:ascii="GHEA Grapalat" w:hAnsi="GHEA Grapalat"/>
          <w:spacing w:val="-1"/>
        </w:rPr>
        <w:t xml:space="preserve"> </w:t>
      </w:r>
      <w:r w:rsidRPr="00BC1B5A">
        <w:rPr>
          <w:rFonts w:ascii="GHEA Grapalat" w:hAnsi="GHEA Grapalat"/>
        </w:rPr>
        <w:t>following</w:t>
      </w:r>
      <w:r w:rsidRPr="00BC1B5A">
        <w:rPr>
          <w:rFonts w:ascii="GHEA Grapalat" w:hAnsi="GHEA Grapalat"/>
          <w:spacing w:val="-3"/>
        </w:rPr>
        <w:t xml:space="preserve"> </w:t>
      </w:r>
      <w:r w:rsidRPr="00BC1B5A">
        <w:rPr>
          <w:rFonts w:ascii="GHEA Grapalat" w:hAnsi="GHEA Grapalat"/>
        </w:rPr>
        <w:t>definitions</w:t>
      </w:r>
      <w:r w:rsidRPr="00BC1B5A">
        <w:rPr>
          <w:rFonts w:ascii="GHEA Grapalat" w:hAnsi="GHEA Grapalat"/>
          <w:spacing w:val="-2"/>
        </w:rPr>
        <w:t xml:space="preserve"> </w:t>
      </w:r>
      <w:r w:rsidRPr="00BC1B5A">
        <w:rPr>
          <w:rFonts w:ascii="GHEA Grapalat" w:hAnsi="GHEA Grapalat"/>
        </w:rPr>
        <w:t>shall</w:t>
      </w:r>
      <w:r w:rsidRPr="00BC1B5A">
        <w:rPr>
          <w:rFonts w:ascii="GHEA Grapalat" w:hAnsi="GHEA Grapalat"/>
          <w:spacing w:val="-3"/>
        </w:rPr>
        <w:t xml:space="preserve"> </w:t>
      </w:r>
      <w:r w:rsidRPr="00BC1B5A">
        <w:rPr>
          <w:rFonts w:ascii="GHEA Grapalat" w:hAnsi="GHEA Grapalat"/>
        </w:rPr>
        <w:t>apply:</w:t>
      </w:r>
    </w:p>
    <w:p w14:paraId="01BBCE29" w14:textId="166D747F" w:rsidR="0082567F" w:rsidRDefault="006A023A" w:rsidP="00B9270F">
      <w:pPr>
        <w:autoSpaceDE w:val="0"/>
        <w:autoSpaceDN w:val="0"/>
        <w:adjustRightInd w:val="0"/>
        <w:spacing w:after="0" w:line="360" w:lineRule="auto"/>
        <w:ind w:firstLine="567"/>
        <w:jc w:val="both"/>
        <w:rPr>
          <w:rFonts w:ascii="GHEA Grapalat" w:hAnsi="GHEA Grapalat" w:cs="ArialMT"/>
          <w:sz w:val="24"/>
          <w:szCs w:val="24"/>
          <w:lang w:val="en-US"/>
        </w:rPr>
      </w:pPr>
      <w:r w:rsidRPr="006A023A">
        <w:rPr>
          <w:rFonts w:ascii="GHEA Grapalat" w:hAnsi="GHEA Grapalat" w:cs="Arial-BoldItalicMT"/>
          <w:b/>
          <w:bCs/>
          <w:i/>
          <w:iCs/>
          <w:sz w:val="24"/>
          <w:szCs w:val="24"/>
          <w:lang w:val="en-US"/>
        </w:rPr>
        <w:t>Exemption</w:t>
      </w:r>
      <w:r w:rsidR="00893054">
        <w:rPr>
          <w:rFonts w:ascii="GHEA Grapalat" w:hAnsi="GHEA Grapalat" w:cs="Arial-BoldItalicMT"/>
          <w:b/>
          <w:bCs/>
          <w:i/>
          <w:iCs/>
          <w:sz w:val="24"/>
          <w:szCs w:val="24"/>
          <w:lang w:val="en-US"/>
        </w:rPr>
        <w:t>/</w:t>
      </w:r>
      <w:r w:rsidR="00893054" w:rsidRPr="00893054">
        <w:rPr>
          <w:rFonts w:ascii="GHEA Grapalat" w:hAnsi="GHEA Grapalat" w:cs="Arial-BoldItalicMT"/>
          <w:b/>
          <w:bCs/>
          <w:i/>
          <w:iCs/>
          <w:sz w:val="24"/>
          <w:szCs w:val="24"/>
          <w:lang w:val="en-US"/>
        </w:rPr>
        <w:t>exception</w:t>
      </w:r>
      <w:r>
        <w:rPr>
          <w:rFonts w:ascii="GHEA Grapalat" w:hAnsi="GHEA Grapalat" w:cs="Arial-BoldItalicMT"/>
          <w:b/>
          <w:bCs/>
          <w:i/>
          <w:iCs/>
          <w:sz w:val="24"/>
          <w:szCs w:val="24"/>
          <w:lang w:val="en-US"/>
        </w:rPr>
        <w:t xml:space="preserve"> - </w:t>
      </w:r>
      <w:r w:rsidRPr="006A023A">
        <w:rPr>
          <w:rFonts w:ascii="GHEA Grapalat" w:hAnsi="GHEA Grapalat" w:cs="ArialMT"/>
          <w:sz w:val="24"/>
          <w:szCs w:val="24"/>
          <w:lang w:val="en-US"/>
        </w:rPr>
        <w:t>means a statement in wri</w:t>
      </w:r>
      <w:r>
        <w:rPr>
          <w:rFonts w:ascii="GHEA Grapalat" w:hAnsi="GHEA Grapalat" w:cs="ArialMT"/>
          <w:sz w:val="24"/>
          <w:szCs w:val="24"/>
          <w:lang w:val="en-US"/>
        </w:rPr>
        <w:t>ting made by the Civil Aviation Committee</w:t>
      </w:r>
      <w:r w:rsidRPr="006A023A">
        <w:rPr>
          <w:rFonts w:ascii="GHEA Grapalat" w:hAnsi="GHEA Grapalat" w:cs="ArialMT"/>
          <w:sz w:val="24"/>
          <w:szCs w:val="24"/>
          <w:lang w:val="en-US"/>
        </w:rPr>
        <w:t>, in accordance with established</w:t>
      </w:r>
      <w:r>
        <w:rPr>
          <w:rFonts w:ascii="GHEA Grapalat" w:hAnsi="GHEA Grapalat" w:cs="ArialMT"/>
          <w:sz w:val="24"/>
          <w:szCs w:val="24"/>
          <w:lang w:val="en-US"/>
        </w:rPr>
        <w:t xml:space="preserve"> </w:t>
      </w:r>
      <w:r w:rsidRPr="006A023A">
        <w:rPr>
          <w:rFonts w:ascii="GHEA Grapalat" w:hAnsi="GHEA Grapalat" w:cs="ArialMT"/>
          <w:sz w:val="24"/>
          <w:szCs w:val="24"/>
          <w:lang w:val="en-US"/>
        </w:rPr>
        <w:t>procedures and applicable regulations, by virtue of which a requirement to comply with a legal obligation does</w:t>
      </w:r>
      <w:r>
        <w:rPr>
          <w:rFonts w:ascii="GHEA Grapalat" w:hAnsi="GHEA Grapalat" w:cs="ArialMT"/>
          <w:sz w:val="24"/>
          <w:szCs w:val="24"/>
          <w:lang w:val="en-US"/>
        </w:rPr>
        <w:t xml:space="preserve"> </w:t>
      </w:r>
      <w:r w:rsidRPr="006A023A">
        <w:rPr>
          <w:rFonts w:ascii="GHEA Grapalat" w:hAnsi="GHEA Grapalat" w:cs="ArialMT"/>
          <w:sz w:val="24"/>
          <w:szCs w:val="24"/>
          <w:lang w:val="en-US"/>
        </w:rPr>
        <w:t>not apply in the circumstances and subject to any conditions specified in the exemption.</w:t>
      </w:r>
    </w:p>
    <w:p w14:paraId="1CE0B1D2" w14:textId="3A45F010" w:rsidR="00B9270F" w:rsidRDefault="00B9270F" w:rsidP="00E50E02">
      <w:pPr>
        <w:autoSpaceDE w:val="0"/>
        <w:autoSpaceDN w:val="0"/>
        <w:adjustRightInd w:val="0"/>
        <w:spacing w:after="0" w:line="360" w:lineRule="auto"/>
        <w:ind w:firstLine="567"/>
        <w:jc w:val="both"/>
        <w:rPr>
          <w:rFonts w:ascii="GHEA Grapalat" w:hAnsi="GHEA Grapalat"/>
          <w:sz w:val="24"/>
          <w:szCs w:val="24"/>
          <w:lang w:val="en-US"/>
        </w:rPr>
      </w:pPr>
    </w:p>
    <w:p w14:paraId="73127E3C" w14:textId="77777777" w:rsidR="00B9270F" w:rsidRPr="006A023A" w:rsidRDefault="00B9270F" w:rsidP="00B9270F">
      <w:pPr>
        <w:autoSpaceDE w:val="0"/>
        <w:autoSpaceDN w:val="0"/>
        <w:adjustRightInd w:val="0"/>
        <w:spacing w:after="0" w:line="240" w:lineRule="auto"/>
        <w:jc w:val="both"/>
        <w:rPr>
          <w:rFonts w:ascii="GHEA Grapalat" w:hAnsi="GHEA Grapalat"/>
          <w:sz w:val="24"/>
          <w:szCs w:val="24"/>
          <w:lang w:val="en-US"/>
        </w:rPr>
      </w:pPr>
    </w:p>
    <w:p w14:paraId="2781B670" w14:textId="77777777" w:rsidR="006A023A" w:rsidRDefault="006A023A">
      <w:pPr>
        <w:rPr>
          <w:rFonts w:ascii="GHEA Grapalat" w:hAnsi="GHEA Grapalat"/>
          <w:sz w:val="28"/>
          <w:lang w:val="en-US"/>
        </w:rPr>
      </w:pPr>
    </w:p>
    <w:p w14:paraId="3640BD3B" w14:textId="77777777" w:rsidR="00725BBF" w:rsidRDefault="006A023A">
      <w:pPr>
        <w:rPr>
          <w:rFonts w:ascii="GHEA Grapalat" w:hAnsi="GHEA Grapalat"/>
          <w:sz w:val="28"/>
          <w:lang w:val="en-US"/>
        </w:rPr>
      </w:pPr>
      <w:r>
        <w:rPr>
          <w:rFonts w:ascii="GHEA Grapalat" w:hAnsi="GHEA Grapalat"/>
          <w:sz w:val="28"/>
          <w:lang w:val="en-US"/>
        </w:rPr>
        <w:br w:type="page"/>
      </w:r>
    </w:p>
    <w:p w14:paraId="6CA85267" w14:textId="77777777" w:rsidR="00725BBF" w:rsidRPr="00725BBF" w:rsidRDefault="00725BBF" w:rsidP="00725BBF">
      <w:pPr>
        <w:pStyle w:val="Heading1"/>
        <w:ind w:left="0"/>
        <w:rPr>
          <w:rFonts w:ascii="GHEA Grapalat" w:hAnsi="GHEA Grapalat"/>
        </w:rPr>
      </w:pPr>
      <w:bookmarkStart w:id="7" w:name="_Toc200700746"/>
      <w:bookmarkStart w:id="8" w:name="_Toc201835164"/>
      <w:r w:rsidRPr="00725BBF">
        <w:rPr>
          <w:rFonts w:ascii="GHEA Grapalat" w:hAnsi="GHEA Grapalat"/>
        </w:rPr>
        <w:lastRenderedPageBreak/>
        <w:t>LIST OF ABBREVIATIONS</w:t>
      </w:r>
      <w:bookmarkEnd w:id="7"/>
      <w:bookmarkEnd w:id="8"/>
    </w:p>
    <w:p w14:paraId="106E2EAF" w14:textId="77777777" w:rsidR="00725BBF" w:rsidRDefault="00725BBF">
      <w:pPr>
        <w:rPr>
          <w:rFonts w:ascii="GHEA Grapalat" w:hAnsi="GHEA Grapalat"/>
          <w:sz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90"/>
      </w:tblGrid>
      <w:tr w:rsidR="00725BBF" w:rsidRPr="00B55DEF" w14:paraId="44263FFE" w14:textId="77777777" w:rsidTr="00725BBF">
        <w:tc>
          <w:tcPr>
            <w:tcW w:w="1555" w:type="dxa"/>
          </w:tcPr>
          <w:p w14:paraId="6E01AD63" w14:textId="77777777" w:rsidR="00725BBF" w:rsidRDefault="00725BBF">
            <w:pPr>
              <w:rPr>
                <w:rFonts w:ascii="GHEA Grapalat" w:hAnsi="GHEA Grapalat"/>
                <w:sz w:val="28"/>
                <w:lang w:val="en-US"/>
              </w:rPr>
            </w:pPr>
            <w:r>
              <w:rPr>
                <w:rFonts w:ascii="GHEA Grapalat" w:hAnsi="GHEA Grapalat"/>
                <w:sz w:val="28"/>
                <w:lang w:val="en-US"/>
              </w:rPr>
              <w:t>CAC</w:t>
            </w:r>
          </w:p>
        </w:tc>
        <w:tc>
          <w:tcPr>
            <w:tcW w:w="7790" w:type="dxa"/>
          </w:tcPr>
          <w:p w14:paraId="5165A98C" w14:textId="77777777" w:rsidR="00725BBF" w:rsidRDefault="00725BBF">
            <w:pPr>
              <w:rPr>
                <w:rFonts w:ascii="GHEA Grapalat" w:hAnsi="GHEA Grapalat"/>
                <w:sz w:val="28"/>
                <w:lang w:val="en-US"/>
              </w:rPr>
            </w:pPr>
            <w:r>
              <w:rPr>
                <w:rFonts w:ascii="GHEA Grapalat" w:hAnsi="GHEA Grapalat"/>
                <w:sz w:val="28"/>
                <w:lang w:val="en-US"/>
              </w:rPr>
              <w:t>Civil Aviation Committee of the Republic of Armenia</w:t>
            </w:r>
          </w:p>
        </w:tc>
      </w:tr>
      <w:tr w:rsidR="00725BBF" w:rsidRPr="00DE1979" w14:paraId="0F938522" w14:textId="77777777" w:rsidTr="00725BBF">
        <w:tc>
          <w:tcPr>
            <w:tcW w:w="1555" w:type="dxa"/>
          </w:tcPr>
          <w:p w14:paraId="0A71CED7" w14:textId="36580A33" w:rsidR="00725BBF" w:rsidRDefault="00C13F35">
            <w:pPr>
              <w:rPr>
                <w:rFonts w:ascii="GHEA Grapalat" w:hAnsi="GHEA Grapalat"/>
                <w:sz w:val="28"/>
                <w:lang w:val="en-US"/>
              </w:rPr>
            </w:pPr>
            <w:r>
              <w:rPr>
                <w:rFonts w:ascii="GHEA Grapalat" w:hAnsi="GHEA Grapalat"/>
                <w:sz w:val="28"/>
                <w:lang w:val="en-US"/>
              </w:rPr>
              <w:t>ICAO</w:t>
            </w:r>
          </w:p>
        </w:tc>
        <w:tc>
          <w:tcPr>
            <w:tcW w:w="7790" w:type="dxa"/>
          </w:tcPr>
          <w:p w14:paraId="4B18C03B" w14:textId="74ECCBDD" w:rsidR="00725BBF" w:rsidRDefault="00C13F35">
            <w:pPr>
              <w:rPr>
                <w:rFonts w:ascii="GHEA Grapalat" w:hAnsi="GHEA Grapalat"/>
                <w:sz w:val="28"/>
                <w:lang w:val="en-US"/>
              </w:rPr>
            </w:pPr>
            <w:r>
              <w:rPr>
                <w:rFonts w:ascii="GHEA Grapalat" w:hAnsi="GHEA Grapalat"/>
                <w:sz w:val="28"/>
                <w:lang w:val="en-US"/>
              </w:rPr>
              <w:t>International Civil Aviation Organization</w:t>
            </w:r>
          </w:p>
        </w:tc>
      </w:tr>
    </w:tbl>
    <w:p w14:paraId="296719D5" w14:textId="77777777" w:rsidR="006A023A" w:rsidRDefault="006A023A">
      <w:pPr>
        <w:rPr>
          <w:rFonts w:ascii="GHEA Grapalat" w:hAnsi="GHEA Grapalat"/>
          <w:sz w:val="28"/>
          <w:lang w:val="en-US"/>
        </w:rPr>
      </w:pPr>
    </w:p>
    <w:p w14:paraId="7356C7DC" w14:textId="77777777" w:rsidR="006A023A" w:rsidRDefault="006A023A">
      <w:pPr>
        <w:rPr>
          <w:rFonts w:ascii="GHEA Grapalat" w:hAnsi="GHEA Grapalat"/>
          <w:sz w:val="28"/>
          <w:lang w:val="en-US"/>
        </w:rPr>
      </w:pPr>
    </w:p>
    <w:p w14:paraId="633E27B3" w14:textId="77777777" w:rsidR="006A023A" w:rsidRDefault="006A023A">
      <w:pPr>
        <w:rPr>
          <w:rFonts w:ascii="GHEA Grapalat" w:hAnsi="GHEA Grapalat"/>
          <w:sz w:val="28"/>
          <w:lang w:val="en-US"/>
        </w:rPr>
      </w:pPr>
      <w:r>
        <w:rPr>
          <w:rFonts w:ascii="GHEA Grapalat" w:hAnsi="GHEA Grapalat"/>
          <w:sz w:val="28"/>
          <w:lang w:val="en-US"/>
        </w:rPr>
        <w:br w:type="page"/>
      </w:r>
    </w:p>
    <w:p w14:paraId="6285E3B4" w14:textId="2841CC63" w:rsidR="00A70656" w:rsidRPr="00635C26" w:rsidRDefault="000E0DFC" w:rsidP="00635C26">
      <w:pPr>
        <w:pStyle w:val="Heading1"/>
        <w:ind w:left="0"/>
        <w:rPr>
          <w:rFonts w:ascii="GHEA Grapalat" w:hAnsi="GHEA Grapalat"/>
        </w:rPr>
      </w:pPr>
      <w:bookmarkStart w:id="9" w:name="_Toc201835165"/>
      <w:r>
        <w:rPr>
          <w:rFonts w:ascii="GHEA Grapalat" w:hAnsi="GHEA Grapalat"/>
        </w:rPr>
        <w:lastRenderedPageBreak/>
        <w:t xml:space="preserve">CIVIL AVIATION </w:t>
      </w:r>
      <w:r w:rsidR="00A70656" w:rsidRPr="00635C26">
        <w:rPr>
          <w:rFonts w:ascii="GHEA Grapalat" w:hAnsi="GHEA Grapalat"/>
        </w:rPr>
        <w:t>EXEMPTION POLICY</w:t>
      </w:r>
      <w:bookmarkEnd w:id="9"/>
    </w:p>
    <w:p w14:paraId="457D5CE3" w14:textId="77777777" w:rsidR="00456547" w:rsidRDefault="00456547" w:rsidP="00DE1979">
      <w:pPr>
        <w:tabs>
          <w:tab w:val="left" w:pos="1080"/>
        </w:tabs>
        <w:ind w:firstLine="720"/>
        <w:jc w:val="center"/>
        <w:rPr>
          <w:rFonts w:ascii="GHEA Grapalat" w:hAnsi="GHEA Grapalat"/>
          <w:sz w:val="28"/>
          <w:lang w:val="hy-AM"/>
        </w:rPr>
      </w:pPr>
    </w:p>
    <w:p w14:paraId="75614AE6" w14:textId="77777777" w:rsidR="00725BBF" w:rsidRPr="00E532DC" w:rsidRDefault="000E6EDB" w:rsidP="00537594">
      <w:pPr>
        <w:pStyle w:val="Heading2"/>
        <w:tabs>
          <w:tab w:val="left" w:pos="1080"/>
        </w:tabs>
        <w:spacing w:line="360" w:lineRule="auto"/>
        <w:ind w:firstLine="567"/>
        <w:rPr>
          <w:lang w:val="en-US"/>
        </w:rPr>
      </w:pPr>
      <w:bookmarkStart w:id="10" w:name="_Toc201835166"/>
      <w:r>
        <w:rPr>
          <w:lang w:val="en-US"/>
        </w:rPr>
        <w:t xml:space="preserve">Paragraph 1. </w:t>
      </w:r>
      <w:r w:rsidR="00725BBF" w:rsidRPr="00E532DC">
        <w:rPr>
          <w:lang w:val="en-US"/>
        </w:rPr>
        <w:t>Grant of Exemption</w:t>
      </w:r>
      <w:bookmarkEnd w:id="10"/>
    </w:p>
    <w:p w14:paraId="3C212337" w14:textId="32E94894" w:rsidR="00D435E7" w:rsidRPr="00D435E7" w:rsidRDefault="00D435E7" w:rsidP="00537594">
      <w:pPr>
        <w:pStyle w:val="ListParagraph"/>
        <w:numPr>
          <w:ilvl w:val="0"/>
          <w:numId w:val="3"/>
        </w:numPr>
        <w:tabs>
          <w:tab w:val="left" w:pos="993"/>
          <w:tab w:val="left" w:pos="1080"/>
        </w:tabs>
        <w:spacing w:after="0" w:line="360" w:lineRule="auto"/>
        <w:ind w:left="630" w:hanging="630"/>
        <w:jc w:val="both"/>
        <w:rPr>
          <w:rFonts w:ascii="GHEA Grapalat" w:hAnsi="GHEA Grapalat"/>
          <w:sz w:val="24"/>
          <w:szCs w:val="24"/>
          <w:lang w:val="en-US"/>
        </w:rPr>
      </w:pPr>
      <w:r w:rsidRPr="00D435E7">
        <w:rPr>
          <w:rFonts w:ascii="GHEA Grapalat" w:hAnsi="GHEA Grapalat"/>
          <w:sz w:val="24"/>
          <w:szCs w:val="24"/>
          <w:lang w:val="en-US"/>
        </w:rPr>
        <w:t xml:space="preserve">An exemption may grant to any natural or legal person subject to the Civil Aviation Regulations from the requirements applicable to that person pursuant to </w:t>
      </w:r>
      <w:proofErr w:type="gramStart"/>
      <w:r w:rsidRPr="00D435E7">
        <w:rPr>
          <w:rFonts w:ascii="GHEA Grapalat" w:hAnsi="GHEA Grapalat"/>
          <w:sz w:val="24"/>
          <w:szCs w:val="24"/>
          <w:lang w:val="en-US"/>
        </w:rPr>
        <w:t>this regulations</w:t>
      </w:r>
      <w:proofErr w:type="gramEnd"/>
      <w:r w:rsidRPr="00D435E7">
        <w:rPr>
          <w:rFonts w:ascii="GHEA Grapalat" w:hAnsi="GHEA Grapalat"/>
          <w:sz w:val="24"/>
          <w:szCs w:val="24"/>
          <w:lang w:val="en-US"/>
        </w:rPr>
        <w:t xml:space="preserve"> other than the essential requirements, or to the delegated or implementing acts adopted on basis of </w:t>
      </w:r>
      <w:proofErr w:type="gramStart"/>
      <w:r w:rsidRPr="00D435E7">
        <w:rPr>
          <w:rFonts w:ascii="GHEA Grapalat" w:hAnsi="GHEA Grapalat"/>
          <w:sz w:val="24"/>
          <w:szCs w:val="24"/>
          <w:lang w:val="en-US"/>
        </w:rPr>
        <w:t>this regulations</w:t>
      </w:r>
      <w:proofErr w:type="gramEnd"/>
      <w:r w:rsidRPr="00D435E7">
        <w:rPr>
          <w:rFonts w:ascii="GHEA Grapalat" w:hAnsi="GHEA Grapalat"/>
          <w:sz w:val="24"/>
          <w:szCs w:val="24"/>
          <w:lang w:val="en-US"/>
        </w:rPr>
        <w:t xml:space="preserve"> in the event of urgent unforeseeable circumstances affecting those persons or urgent operational</w:t>
      </w:r>
      <w:r>
        <w:rPr>
          <w:rFonts w:ascii="GHEA Grapalat" w:hAnsi="GHEA Grapalat"/>
          <w:sz w:val="24"/>
          <w:szCs w:val="24"/>
          <w:lang w:val="en-US"/>
        </w:rPr>
        <w:t xml:space="preserve"> </w:t>
      </w:r>
      <w:r w:rsidRPr="00D435E7">
        <w:rPr>
          <w:rFonts w:ascii="GHEA Grapalat" w:hAnsi="GHEA Grapalat"/>
          <w:sz w:val="24"/>
          <w:szCs w:val="24"/>
          <w:lang w:val="en-US"/>
        </w:rPr>
        <w:t>needs of those persons, where all of the following conditions have been met:</w:t>
      </w:r>
    </w:p>
    <w:p w14:paraId="5EB90D56" w14:textId="1425F777" w:rsidR="00D435E7" w:rsidRPr="00D435E7" w:rsidRDefault="00D435E7" w:rsidP="00537594">
      <w:pPr>
        <w:tabs>
          <w:tab w:val="left" w:pos="993"/>
          <w:tab w:val="left" w:pos="1080"/>
        </w:tabs>
        <w:spacing w:after="0" w:line="360" w:lineRule="auto"/>
        <w:ind w:left="990" w:hanging="360"/>
        <w:jc w:val="both"/>
        <w:rPr>
          <w:rFonts w:ascii="GHEA Grapalat" w:hAnsi="GHEA Grapalat"/>
          <w:sz w:val="24"/>
          <w:szCs w:val="24"/>
          <w:lang w:val="en-US"/>
        </w:rPr>
      </w:pPr>
      <w:r w:rsidRPr="00D435E7">
        <w:rPr>
          <w:rFonts w:ascii="GHEA Grapalat" w:hAnsi="GHEA Grapalat"/>
          <w:sz w:val="24"/>
          <w:szCs w:val="24"/>
          <w:lang w:val="en-US"/>
        </w:rPr>
        <w:t>(a) it is not possible to adequately address those circumstances or needs in compliance with</w:t>
      </w:r>
      <w:r>
        <w:rPr>
          <w:rFonts w:ascii="GHEA Grapalat" w:hAnsi="GHEA Grapalat"/>
          <w:sz w:val="24"/>
          <w:szCs w:val="24"/>
          <w:lang w:val="en-US"/>
        </w:rPr>
        <w:t xml:space="preserve"> </w:t>
      </w:r>
      <w:r w:rsidRPr="00D435E7">
        <w:rPr>
          <w:rFonts w:ascii="GHEA Grapalat" w:hAnsi="GHEA Grapalat"/>
          <w:sz w:val="24"/>
          <w:szCs w:val="24"/>
          <w:lang w:val="en-US"/>
        </w:rPr>
        <w:t>the applicable requirements;</w:t>
      </w:r>
    </w:p>
    <w:p w14:paraId="795872E6" w14:textId="79E9FC12" w:rsidR="00D435E7" w:rsidRPr="00D435E7" w:rsidRDefault="00D435E7" w:rsidP="00537594">
      <w:pPr>
        <w:pStyle w:val="ListParagraph"/>
        <w:tabs>
          <w:tab w:val="left" w:pos="993"/>
          <w:tab w:val="left" w:pos="1080"/>
        </w:tabs>
        <w:spacing w:after="0" w:line="360" w:lineRule="auto"/>
        <w:ind w:left="990" w:hanging="360"/>
        <w:jc w:val="both"/>
        <w:rPr>
          <w:rFonts w:ascii="GHEA Grapalat" w:hAnsi="GHEA Grapalat"/>
          <w:sz w:val="24"/>
          <w:szCs w:val="24"/>
          <w:lang w:val="en-US"/>
        </w:rPr>
      </w:pPr>
      <w:r w:rsidRPr="00D435E7">
        <w:rPr>
          <w:rFonts w:ascii="GHEA Grapalat" w:hAnsi="GHEA Grapalat"/>
          <w:sz w:val="24"/>
          <w:szCs w:val="24"/>
          <w:lang w:val="en-US"/>
        </w:rPr>
        <w:t>(b) safety, environmental protection and compliance with the applicable requirements</w:t>
      </w:r>
      <w:r>
        <w:rPr>
          <w:rFonts w:ascii="GHEA Grapalat" w:hAnsi="GHEA Grapalat"/>
          <w:sz w:val="24"/>
          <w:szCs w:val="24"/>
          <w:lang w:val="en-US"/>
        </w:rPr>
        <w:t xml:space="preserve"> </w:t>
      </w:r>
      <w:r w:rsidRPr="00D435E7">
        <w:rPr>
          <w:rFonts w:ascii="GHEA Grapalat" w:hAnsi="GHEA Grapalat"/>
          <w:sz w:val="24"/>
          <w:szCs w:val="24"/>
          <w:lang w:val="en-US"/>
        </w:rPr>
        <w:t>are ensured, where necessary through the application of mitigation measures;</w:t>
      </w:r>
    </w:p>
    <w:p w14:paraId="244F4806" w14:textId="08E48ABB" w:rsidR="00D435E7" w:rsidRPr="00D435E7" w:rsidRDefault="00C13F35" w:rsidP="00537594">
      <w:pPr>
        <w:pStyle w:val="ListParagraph"/>
        <w:tabs>
          <w:tab w:val="left" w:pos="993"/>
          <w:tab w:val="left" w:pos="1080"/>
        </w:tabs>
        <w:spacing w:after="0" w:line="360" w:lineRule="auto"/>
        <w:ind w:left="990" w:hanging="360"/>
        <w:jc w:val="both"/>
        <w:rPr>
          <w:rFonts w:ascii="GHEA Grapalat" w:hAnsi="GHEA Grapalat"/>
          <w:sz w:val="24"/>
          <w:szCs w:val="24"/>
          <w:lang w:val="en-US"/>
        </w:rPr>
      </w:pPr>
      <w:r>
        <w:rPr>
          <w:rFonts w:ascii="GHEA Grapalat" w:hAnsi="GHEA Grapalat"/>
          <w:sz w:val="24"/>
          <w:szCs w:val="24"/>
          <w:lang w:val="en-US"/>
        </w:rPr>
        <w:t>(c) the CAC</w:t>
      </w:r>
      <w:r w:rsidR="00D435E7" w:rsidRPr="00D435E7">
        <w:rPr>
          <w:rFonts w:ascii="GHEA Grapalat" w:hAnsi="GHEA Grapalat"/>
          <w:sz w:val="24"/>
          <w:szCs w:val="24"/>
          <w:lang w:val="en-US"/>
        </w:rPr>
        <w:t xml:space="preserve"> has mitigated any possible distortion of market conditions as a consequence</w:t>
      </w:r>
      <w:r w:rsidR="00D435E7">
        <w:rPr>
          <w:rFonts w:ascii="GHEA Grapalat" w:hAnsi="GHEA Grapalat"/>
          <w:sz w:val="24"/>
          <w:szCs w:val="24"/>
          <w:lang w:val="en-US"/>
        </w:rPr>
        <w:t xml:space="preserve"> </w:t>
      </w:r>
      <w:r w:rsidR="00D435E7" w:rsidRPr="00D435E7">
        <w:rPr>
          <w:rFonts w:ascii="GHEA Grapalat" w:hAnsi="GHEA Grapalat"/>
          <w:sz w:val="24"/>
          <w:szCs w:val="24"/>
          <w:lang w:val="en-US"/>
        </w:rPr>
        <w:t>of the granting of the exemption as far as possible; and</w:t>
      </w:r>
    </w:p>
    <w:p w14:paraId="0A9D4AE7" w14:textId="38E203F6" w:rsidR="00D435E7" w:rsidRDefault="00D435E7" w:rsidP="00537594">
      <w:pPr>
        <w:pStyle w:val="ListParagraph"/>
        <w:tabs>
          <w:tab w:val="left" w:pos="993"/>
          <w:tab w:val="left" w:pos="1080"/>
        </w:tabs>
        <w:spacing w:after="0" w:line="360" w:lineRule="auto"/>
        <w:ind w:left="990" w:hanging="360"/>
        <w:jc w:val="both"/>
        <w:rPr>
          <w:rFonts w:ascii="GHEA Grapalat" w:hAnsi="GHEA Grapalat"/>
          <w:sz w:val="24"/>
          <w:szCs w:val="24"/>
          <w:lang w:val="en-US"/>
        </w:rPr>
      </w:pPr>
      <w:r w:rsidRPr="00D435E7">
        <w:rPr>
          <w:rFonts w:ascii="GHEA Grapalat" w:hAnsi="GHEA Grapalat"/>
          <w:sz w:val="24"/>
          <w:szCs w:val="24"/>
          <w:lang w:val="en-US"/>
        </w:rPr>
        <w:t>(d) the exemption is limited in scope and duration to the extent strictly necessary and it is</w:t>
      </w:r>
      <w:r>
        <w:rPr>
          <w:rFonts w:ascii="GHEA Grapalat" w:hAnsi="GHEA Grapalat"/>
          <w:sz w:val="24"/>
          <w:szCs w:val="24"/>
          <w:lang w:val="en-US"/>
        </w:rPr>
        <w:t xml:space="preserve"> </w:t>
      </w:r>
      <w:r w:rsidRPr="00D435E7">
        <w:rPr>
          <w:rFonts w:ascii="GHEA Grapalat" w:hAnsi="GHEA Grapalat"/>
          <w:sz w:val="24"/>
          <w:szCs w:val="24"/>
          <w:lang w:val="en-US"/>
        </w:rPr>
        <w:t>applied in a non-discriminatory manner.</w:t>
      </w:r>
    </w:p>
    <w:p w14:paraId="308362F9" w14:textId="77777777" w:rsidR="00725BBF" w:rsidRPr="00E532DC" w:rsidRDefault="00907C36" w:rsidP="00537594">
      <w:pPr>
        <w:pStyle w:val="ListParagraph"/>
        <w:numPr>
          <w:ilvl w:val="0"/>
          <w:numId w:val="3"/>
        </w:numPr>
        <w:tabs>
          <w:tab w:val="left" w:pos="993"/>
          <w:tab w:val="left" w:pos="1080"/>
        </w:tabs>
        <w:spacing w:after="0" w:line="360" w:lineRule="auto"/>
        <w:ind w:left="630" w:hanging="630"/>
        <w:jc w:val="both"/>
        <w:rPr>
          <w:rFonts w:ascii="GHEA Grapalat" w:hAnsi="GHEA Grapalat"/>
          <w:sz w:val="24"/>
          <w:szCs w:val="24"/>
          <w:lang w:val="en-US"/>
        </w:rPr>
      </w:pPr>
      <w:r w:rsidRPr="00E532DC">
        <w:rPr>
          <w:rFonts w:ascii="GHEA Grapalat" w:hAnsi="GHEA Grapalat"/>
          <w:sz w:val="24"/>
          <w:szCs w:val="24"/>
          <w:lang w:val="en-US"/>
        </w:rPr>
        <w:t>The CAC may grant exemptions from the specified requirements of the regulations upon receipt of an application to that effect or on its own initiative if, in its estimation, the circumstances so warrant and the safety of civil aviation is considered not to be compromised by such action.</w:t>
      </w:r>
    </w:p>
    <w:p w14:paraId="3B78C964" w14:textId="15B1084A" w:rsidR="00907C36" w:rsidRPr="00E532DC" w:rsidRDefault="00907C36" w:rsidP="00537594">
      <w:pPr>
        <w:pStyle w:val="ListParagraph"/>
        <w:numPr>
          <w:ilvl w:val="0"/>
          <w:numId w:val="3"/>
        </w:numPr>
        <w:tabs>
          <w:tab w:val="left" w:pos="993"/>
          <w:tab w:val="left" w:pos="1080"/>
        </w:tabs>
        <w:spacing w:after="0" w:line="360" w:lineRule="auto"/>
        <w:ind w:left="630" w:hanging="630"/>
        <w:jc w:val="both"/>
        <w:rPr>
          <w:rFonts w:ascii="GHEA Grapalat" w:hAnsi="GHEA Grapalat"/>
          <w:sz w:val="24"/>
          <w:szCs w:val="24"/>
          <w:lang w:val="en-US"/>
        </w:rPr>
      </w:pPr>
      <w:r w:rsidRPr="00E532DC">
        <w:rPr>
          <w:rFonts w:ascii="GHEA Grapalat" w:hAnsi="GHEA Grapalat"/>
          <w:sz w:val="24"/>
          <w:szCs w:val="24"/>
          <w:lang w:val="en-US"/>
        </w:rPr>
        <w:t xml:space="preserve">An exemption must be in writing and must be signed by the </w:t>
      </w:r>
      <w:r w:rsidR="00A70656">
        <w:rPr>
          <w:rFonts w:ascii="GHEA Grapalat" w:hAnsi="GHEA Grapalat"/>
          <w:sz w:val="24"/>
          <w:szCs w:val="24"/>
          <w:lang w:val="en-US"/>
        </w:rPr>
        <w:t>CAC Chair</w:t>
      </w:r>
      <w:r w:rsidRPr="00E532DC">
        <w:rPr>
          <w:rFonts w:ascii="GHEA Grapalat" w:hAnsi="GHEA Grapalat"/>
          <w:sz w:val="24"/>
          <w:szCs w:val="24"/>
          <w:lang w:val="en-US"/>
        </w:rPr>
        <w:t xml:space="preserve">. It may be granted subject to such conditions as the </w:t>
      </w:r>
      <w:r w:rsidR="00A70656">
        <w:rPr>
          <w:rFonts w:ascii="GHEA Grapalat" w:hAnsi="GHEA Grapalat"/>
          <w:sz w:val="24"/>
          <w:szCs w:val="24"/>
          <w:lang w:val="en-US"/>
        </w:rPr>
        <w:t>CAC</w:t>
      </w:r>
      <w:r w:rsidRPr="00E532DC">
        <w:rPr>
          <w:rFonts w:ascii="GHEA Grapalat" w:hAnsi="GHEA Grapalat"/>
          <w:sz w:val="24"/>
          <w:szCs w:val="24"/>
          <w:lang w:val="en-US"/>
        </w:rPr>
        <w:t xml:space="preserve"> thinks fit.</w:t>
      </w:r>
    </w:p>
    <w:p w14:paraId="23D2E07D" w14:textId="365FEEEC" w:rsidR="004F6355" w:rsidRDefault="004F6355" w:rsidP="00537594">
      <w:pPr>
        <w:pStyle w:val="ListParagraph"/>
        <w:numPr>
          <w:ilvl w:val="0"/>
          <w:numId w:val="3"/>
        </w:numPr>
        <w:tabs>
          <w:tab w:val="left" w:pos="993"/>
          <w:tab w:val="left" w:pos="1080"/>
        </w:tabs>
        <w:spacing w:after="0" w:line="360" w:lineRule="auto"/>
        <w:ind w:left="630" w:hanging="630"/>
        <w:jc w:val="both"/>
        <w:rPr>
          <w:rFonts w:ascii="GHEA Grapalat" w:hAnsi="GHEA Grapalat"/>
          <w:sz w:val="24"/>
          <w:szCs w:val="24"/>
          <w:lang w:val="en-US"/>
        </w:rPr>
      </w:pPr>
      <w:r w:rsidRPr="00E532DC">
        <w:rPr>
          <w:rFonts w:ascii="GHEA Grapalat" w:hAnsi="GHEA Grapalat"/>
          <w:sz w:val="24"/>
          <w:szCs w:val="24"/>
          <w:lang w:val="en-US"/>
        </w:rPr>
        <w:t>The term ‘exemptions’ also includes exceptions, deviations, waivers and prolonged extensions.</w:t>
      </w:r>
    </w:p>
    <w:p w14:paraId="4EDC40A8" w14:textId="77777777" w:rsidR="00D435E7" w:rsidRDefault="00D435E7" w:rsidP="00537594">
      <w:pPr>
        <w:pStyle w:val="BodyText"/>
        <w:tabs>
          <w:tab w:val="left" w:pos="1080"/>
        </w:tabs>
        <w:spacing w:line="360" w:lineRule="auto"/>
        <w:ind w:firstLine="720"/>
      </w:pPr>
    </w:p>
    <w:p w14:paraId="6BFAE91C" w14:textId="77777777" w:rsidR="004F6355" w:rsidRPr="00E532DC" w:rsidRDefault="000E6EDB" w:rsidP="00537594">
      <w:pPr>
        <w:pStyle w:val="Heading2"/>
        <w:tabs>
          <w:tab w:val="left" w:pos="1080"/>
        </w:tabs>
        <w:spacing w:line="360" w:lineRule="auto"/>
        <w:ind w:firstLine="720"/>
        <w:rPr>
          <w:lang w:val="en-US"/>
        </w:rPr>
      </w:pPr>
      <w:bookmarkStart w:id="11" w:name="_Toc201835167"/>
      <w:r>
        <w:rPr>
          <w:lang w:val="en-US"/>
        </w:rPr>
        <w:t xml:space="preserve">Paragraph 2. </w:t>
      </w:r>
      <w:r w:rsidR="004F6355" w:rsidRPr="00E532DC">
        <w:rPr>
          <w:lang w:val="en-US"/>
        </w:rPr>
        <w:t>Non-Compliance without applicable Exemption</w:t>
      </w:r>
      <w:bookmarkEnd w:id="11"/>
    </w:p>
    <w:p w14:paraId="13CDBEE0" w14:textId="77777777" w:rsidR="00EE5157" w:rsidRDefault="00EE5157" w:rsidP="00537594">
      <w:pPr>
        <w:pStyle w:val="ListParagraph"/>
        <w:numPr>
          <w:ilvl w:val="0"/>
          <w:numId w:val="4"/>
        </w:numPr>
        <w:tabs>
          <w:tab w:val="left" w:pos="993"/>
          <w:tab w:val="left" w:pos="1080"/>
        </w:tabs>
        <w:spacing w:after="0" w:line="360" w:lineRule="auto"/>
        <w:ind w:left="720" w:hanging="720"/>
        <w:jc w:val="both"/>
        <w:rPr>
          <w:rFonts w:ascii="GHEA Grapalat" w:hAnsi="GHEA Grapalat"/>
          <w:sz w:val="24"/>
          <w:szCs w:val="24"/>
          <w:lang w:val="en-US"/>
        </w:rPr>
      </w:pPr>
      <w:r w:rsidRPr="00E532DC">
        <w:rPr>
          <w:rFonts w:ascii="GHEA Grapalat" w:hAnsi="GHEA Grapalat"/>
          <w:sz w:val="24"/>
          <w:szCs w:val="24"/>
          <w:lang w:val="en-US"/>
        </w:rPr>
        <w:t xml:space="preserve">No person may take or cause to be taken any action not in compliance with the regulations unless the </w:t>
      </w:r>
      <w:r w:rsidR="00A70656">
        <w:rPr>
          <w:rFonts w:ascii="GHEA Grapalat" w:hAnsi="GHEA Grapalat"/>
          <w:sz w:val="24"/>
          <w:szCs w:val="24"/>
          <w:lang w:val="en-US"/>
        </w:rPr>
        <w:t>CAC</w:t>
      </w:r>
      <w:r w:rsidRPr="00E532DC">
        <w:rPr>
          <w:rFonts w:ascii="GHEA Grapalat" w:hAnsi="GHEA Grapalat"/>
          <w:sz w:val="24"/>
          <w:szCs w:val="24"/>
          <w:lang w:val="en-US"/>
        </w:rPr>
        <w:t xml:space="preserve"> has issued an applicable exemption to the person.</w:t>
      </w:r>
    </w:p>
    <w:p w14:paraId="7C4F8ABD" w14:textId="524D57CD" w:rsidR="00D435E7" w:rsidRDefault="00D435E7" w:rsidP="00537594">
      <w:pPr>
        <w:pStyle w:val="BodyText"/>
        <w:tabs>
          <w:tab w:val="left" w:pos="1080"/>
        </w:tabs>
        <w:spacing w:line="360" w:lineRule="auto"/>
        <w:ind w:firstLine="720"/>
      </w:pPr>
    </w:p>
    <w:p w14:paraId="7C2E2CB5" w14:textId="2F8A153C" w:rsidR="00654A4B" w:rsidRPr="00654A4B" w:rsidRDefault="00654A4B" w:rsidP="00537594">
      <w:pPr>
        <w:pStyle w:val="Heading2"/>
        <w:tabs>
          <w:tab w:val="left" w:pos="1080"/>
        </w:tabs>
        <w:spacing w:line="360" w:lineRule="auto"/>
        <w:ind w:firstLine="720"/>
        <w:rPr>
          <w:lang w:val="en-US"/>
        </w:rPr>
      </w:pPr>
      <w:bookmarkStart w:id="12" w:name="_Toc201835168"/>
      <w:r w:rsidRPr="00654A4B">
        <w:rPr>
          <w:lang w:val="en-US"/>
        </w:rPr>
        <w:t>Paragraph 3. Types of Exemptions</w:t>
      </w:r>
      <w:bookmarkEnd w:id="12"/>
    </w:p>
    <w:p w14:paraId="42ABCF9A" w14:textId="49C634BB" w:rsidR="00654A4B" w:rsidRPr="00654A4B" w:rsidRDefault="00654A4B" w:rsidP="00537594">
      <w:pPr>
        <w:tabs>
          <w:tab w:val="left" w:pos="993"/>
          <w:tab w:val="left" w:pos="1080"/>
        </w:tabs>
        <w:spacing w:after="0" w:line="360" w:lineRule="auto"/>
        <w:ind w:left="709" w:hanging="709"/>
        <w:jc w:val="both"/>
        <w:rPr>
          <w:rFonts w:ascii="GHEA Grapalat" w:hAnsi="GHEA Grapalat"/>
          <w:sz w:val="24"/>
          <w:szCs w:val="24"/>
          <w:lang w:val="en-US"/>
        </w:rPr>
      </w:pPr>
      <w:r>
        <w:rPr>
          <w:rFonts w:ascii="GHEA Grapalat" w:hAnsi="GHEA Grapalat"/>
          <w:sz w:val="24"/>
          <w:szCs w:val="24"/>
          <w:lang w:val="en-US"/>
        </w:rPr>
        <w:t xml:space="preserve">(1)    </w:t>
      </w:r>
      <w:r w:rsidR="000C553F" w:rsidRPr="000C553F">
        <w:rPr>
          <w:rFonts w:ascii="GHEA Grapalat" w:hAnsi="GHEA Grapalat"/>
          <w:sz w:val="24"/>
          <w:szCs w:val="24"/>
          <w:lang w:val="en-US"/>
        </w:rPr>
        <w:t xml:space="preserve">Exemptions are </w:t>
      </w:r>
      <w:r w:rsidR="000C553F">
        <w:rPr>
          <w:rFonts w:ascii="GHEA Grapalat" w:hAnsi="GHEA Grapalat"/>
          <w:sz w:val="24"/>
          <w:szCs w:val="24"/>
          <w:lang w:val="en-US"/>
        </w:rPr>
        <w:t>generally of a temporary nature,</w:t>
      </w:r>
      <w:r w:rsidR="000C553F" w:rsidRPr="000C553F">
        <w:rPr>
          <w:rFonts w:ascii="GHEA Grapalat" w:hAnsi="GHEA Grapalat"/>
          <w:sz w:val="24"/>
          <w:szCs w:val="24"/>
          <w:lang w:val="en-US"/>
        </w:rPr>
        <w:t xml:space="preserve"> however, if specific conditions demonstrate that full compliance cannot be ensured, exemptions may be granted on a permanent basis according to the established procedure, provided that associated risks are eliminated and such mitigation is demonstra</w:t>
      </w:r>
      <w:r w:rsidR="00A4307F">
        <w:rPr>
          <w:rFonts w:ascii="GHEA Grapalat" w:hAnsi="GHEA Grapalat"/>
          <w:sz w:val="24"/>
          <w:szCs w:val="24"/>
          <w:lang w:val="en-US"/>
        </w:rPr>
        <w:t>ted</w:t>
      </w:r>
      <w:r w:rsidR="000C553F" w:rsidRPr="000C553F">
        <w:rPr>
          <w:rFonts w:ascii="GHEA Grapalat" w:hAnsi="GHEA Grapalat"/>
          <w:sz w:val="24"/>
          <w:szCs w:val="24"/>
          <w:lang w:val="en-US"/>
        </w:rPr>
        <w:t>.</w:t>
      </w:r>
      <w:r w:rsidRPr="00654A4B">
        <w:rPr>
          <w:rFonts w:ascii="GHEA Grapalat" w:hAnsi="GHEA Grapalat"/>
          <w:sz w:val="24"/>
          <w:szCs w:val="24"/>
          <w:lang w:val="en-US"/>
        </w:rPr>
        <w:t xml:space="preserve"> Temporary may be a one-off event or last for a period of time before the exemption expires. Exemptions may require the CA</w:t>
      </w:r>
      <w:r>
        <w:rPr>
          <w:rFonts w:ascii="GHEA Grapalat" w:hAnsi="GHEA Grapalat"/>
          <w:sz w:val="24"/>
          <w:szCs w:val="24"/>
          <w:lang w:val="en-US"/>
        </w:rPr>
        <w:t>C</w:t>
      </w:r>
      <w:r w:rsidRPr="00654A4B">
        <w:rPr>
          <w:rFonts w:ascii="GHEA Grapalat" w:hAnsi="GHEA Grapalat"/>
          <w:sz w:val="24"/>
          <w:szCs w:val="24"/>
          <w:lang w:val="en-US"/>
        </w:rPr>
        <w:t xml:space="preserve"> to file a difference with ICAO, amend a regulation or policy, or require the conditions to be documented in a specific operator/organization manual. The most common types of temporary exemption are;</w:t>
      </w:r>
    </w:p>
    <w:p w14:paraId="5448220F" w14:textId="77777777" w:rsidR="00654A4B" w:rsidRPr="00654A4B" w:rsidRDefault="00654A4B" w:rsidP="00537594">
      <w:pPr>
        <w:tabs>
          <w:tab w:val="left" w:pos="993"/>
          <w:tab w:val="left" w:pos="1080"/>
        </w:tabs>
        <w:spacing w:after="0" w:line="360" w:lineRule="auto"/>
        <w:ind w:left="993" w:hanging="426"/>
        <w:jc w:val="both"/>
        <w:rPr>
          <w:rFonts w:ascii="GHEA Grapalat" w:hAnsi="GHEA Grapalat"/>
          <w:sz w:val="24"/>
          <w:szCs w:val="24"/>
          <w:lang w:val="en-US"/>
        </w:rPr>
      </w:pPr>
      <w:r w:rsidRPr="00654A4B">
        <w:rPr>
          <w:rFonts w:ascii="GHEA Grapalat" w:hAnsi="GHEA Grapalat"/>
          <w:sz w:val="24"/>
          <w:szCs w:val="24"/>
          <w:lang w:val="en-US"/>
        </w:rPr>
        <w:t>(a) for flight operational areas, such as flight and duty time limitations;</w:t>
      </w:r>
    </w:p>
    <w:p w14:paraId="6E4F6E7E" w14:textId="77777777" w:rsidR="00654A4B" w:rsidRPr="00654A4B" w:rsidRDefault="00654A4B" w:rsidP="00537594">
      <w:pPr>
        <w:tabs>
          <w:tab w:val="left" w:pos="993"/>
          <w:tab w:val="left" w:pos="1080"/>
        </w:tabs>
        <w:spacing w:after="0" w:line="360" w:lineRule="auto"/>
        <w:ind w:left="993" w:hanging="426"/>
        <w:jc w:val="both"/>
        <w:rPr>
          <w:rFonts w:ascii="GHEA Grapalat" w:hAnsi="GHEA Grapalat"/>
          <w:sz w:val="24"/>
          <w:szCs w:val="24"/>
          <w:lang w:val="en-US"/>
        </w:rPr>
      </w:pPr>
      <w:r w:rsidRPr="00654A4B">
        <w:rPr>
          <w:rFonts w:ascii="GHEA Grapalat" w:hAnsi="GHEA Grapalat"/>
          <w:sz w:val="24"/>
          <w:szCs w:val="24"/>
          <w:lang w:val="en-US"/>
        </w:rPr>
        <w:t>(b) for airworthiness areas, such as urgent maintenance issues although numerous exemptions may occur regarding extension of privileges or aircraft equipment;</w:t>
      </w:r>
    </w:p>
    <w:p w14:paraId="784EB7D4" w14:textId="77777777" w:rsidR="00654A4B" w:rsidRPr="00654A4B" w:rsidRDefault="00654A4B" w:rsidP="00537594">
      <w:pPr>
        <w:tabs>
          <w:tab w:val="left" w:pos="993"/>
          <w:tab w:val="left" w:pos="1080"/>
        </w:tabs>
        <w:spacing w:after="0" w:line="360" w:lineRule="auto"/>
        <w:ind w:left="993" w:hanging="426"/>
        <w:jc w:val="both"/>
        <w:rPr>
          <w:rFonts w:ascii="GHEA Grapalat" w:hAnsi="GHEA Grapalat"/>
          <w:sz w:val="24"/>
          <w:szCs w:val="24"/>
          <w:lang w:val="en-US"/>
        </w:rPr>
      </w:pPr>
      <w:r w:rsidRPr="00654A4B">
        <w:rPr>
          <w:rFonts w:ascii="GHEA Grapalat" w:hAnsi="GHEA Grapalat"/>
          <w:sz w:val="24"/>
          <w:szCs w:val="24"/>
          <w:lang w:val="en-US"/>
        </w:rPr>
        <w:t>(c) safety related; or</w:t>
      </w:r>
    </w:p>
    <w:p w14:paraId="5F5D6228" w14:textId="35B8DB73" w:rsidR="00654A4B" w:rsidRDefault="00654A4B" w:rsidP="00537594">
      <w:pPr>
        <w:tabs>
          <w:tab w:val="left" w:pos="993"/>
          <w:tab w:val="left" w:pos="1080"/>
        </w:tabs>
        <w:spacing w:after="0" w:line="360" w:lineRule="auto"/>
        <w:ind w:left="993" w:hanging="426"/>
        <w:jc w:val="both"/>
        <w:rPr>
          <w:rFonts w:ascii="GHEA Grapalat" w:hAnsi="GHEA Grapalat"/>
          <w:sz w:val="24"/>
          <w:szCs w:val="24"/>
          <w:lang w:val="en-US"/>
        </w:rPr>
      </w:pPr>
      <w:r w:rsidRPr="00654A4B">
        <w:rPr>
          <w:rFonts w:ascii="GHEA Grapalat" w:hAnsi="GHEA Grapalat"/>
          <w:sz w:val="24"/>
          <w:szCs w:val="24"/>
          <w:lang w:val="en-US"/>
        </w:rPr>
        <w:t>(d) general in nature.</w:t>
      </w:r>
    </w:p>
    <w:p w14:paraId="0FC7A67E" w14:textId="77777777" w:rsidR="00537594" w:rsidRPr="00654A4B" w:rsidRDefault="00537594" w:rsidP="00537594">
      <w:pPr>
        <w:tabs>
          <w:tab w:val="left" w:pos="993"/>
          <w:tab w:val="left" w:pos="1080"/>
        </w:tabs>
        <w:spacing w:after="0" w:line="360" w:lineRule="auto"/>
        <w:ind w:left="993" w:hanging="426"/>
        <w:jc w:val="both"/>
        <w:rPr>
          <w:rFonts w:ascii="GHEA Grapalat" w:hAnsi="GHEA Grapalat"/>
          <w:sz w:val="24"/>
          <w:szCs w:val="24"/>
          <w:lang w:val="en-US"/>
        </w:rPr>
      </w:pPr>
    </w:p>
    <w:p w14:paraId="571AFE2B" w14:textId="3A1F4E64" w:rsidR="00EE5157" w:rsidRPr="00E532DC" w:rsidRDefault="009736D0" w:rsidP="00537594">
      <w:pPr>
        <w:pStyle w:val="Heading2"/>
        <w:tabs>
          <w:tab w:val="left" w:pos="1080"/>
        </w:tabs>
        <w:spacing w:line="360" w:lineRule="auto"/>
        <w:ind w:firstLine="720"/>
        <w:rPr>
          <w:lang w:val="en-US"/>
        </w:rPr>
      </w:pPr>
      <w:bookmarkStart w:id="13" w:name="_Toc201835169"/>
      <w:r>
        <w:rPr>
          <w:lang w:val="en-US"/>
        </w:rPr>
        <w:t xml:space="preserve">Paragraph </w:t>
      </w:r>
      <w:r w:rsidR="00D64661">
        <w:rPr>
          <w:lang w:val="en-US"/>
        </w:rPr>
        <w:t>4</w:t>
      </w:r>
      <w:r>
        <w:rPr>
          <w:lang w:val="en-US"/>
        </w:rPr>
        <w:t xml:space="preserve">. </w:t>
      </w:r>
      <w:r w:rsidR="00EE5157" w:rsidRPr="00E532DC">
        <w:rPr>
          <w:lang w:val="en-US"/>
        </w:rPr>
        <w:t>Form and Content of Application for Exemption</w:t>
      </w:r>
      <w:bookmarkEnd w:id="13"/>
    </w:p>
    <w:p w14:paraId="4195AA69" w14:textId="7DFE06E2" w:rsidR="00EE5157" w:rsidRPr="00E532DC" w:rsidRDefault="00EE5157" w:rsidP="00537594">
      <w:pPr>
        <w:tabs>
          <w:tab w:val="left" w:pos="993"/>
          <w:tab w:val="left" w:pos="1080"/>
        </w:tabs>
        <w:spacing w:after="0" w:line="360" w:lineRule="auto"/>
        <w:ind w:left="720" w:hanging="720"/>
        <w:jc w:val="both"/>
        <w:rPr>
          <w:rFonts w:ascii="GHEA Grapalat" w:hAnsi="GHEA Grapalat"/>
          <w:sz w:val="24"/>
          <w:szCs w:val="24"/>
          <w:lang w:val="en-US"/>
        </w:rPr>
      </w:pPr>
      <w:r w:rsidRPr="00E532DC">
        <w:rPr>
          <w:rFonts w:ascii="GHEA Grapalat" w:hAnsi="GHEA Grapalat"/>
          <w:sz w:val="24"/>
          <w:szCs w:val="24"/>
          <w:lang w:val="en-US"/>
        </w:rPr>
        <w:t xml:space="preserve">(1) </w:t>
      </w:r>
      <w:r w:rsidR="00C13F35">
        <w:rPr>
          <w:rFonts w:ascii="GHEA Grapalat" w:hAnsi="GHEA Grapalat"/>
          <w:sz w:val="24"/>
          <w:szCs w:val="24"/>
          <w:lang w:val="en-US"/>
        </w:rPr>
        <w:t xml:space="preserve">     </w:t>
      </w:r>
      <w:r w:rsidR="00537594" w:rsidRPr="00537594">
        <w:rPr>
          <w:rFonts w:ascii="GHEA Grapalat" w:hAnsi="GHEA Grapalat"/>
          <w:sz w:val="24"/>
          <w:szCs w:val="24"/>
          <w:lang w:val="en-US"/>
        </w:rPr>
        <w:t xml:space="preserve">An application for an exemption must be submitted to the </w:t>
      </w:r>
      <w:r w:rsidR="00537594">
        <w:rPr>
          <w:rFonts w:ascii="GHEA Grapalat" w:hAnsi="GHEA Grapalat"/>
          <w:sz w:val="24"/>
          <w:szCs w:val="24"/>
          <w:lang w:val="en-US"/>
        </w:rPr>
        <w:t>CAC</w:t>
      </w:r>
      <w:r w:rsidR="00537594" w:rsidRPr="00537594">
        <w:rPr>
          <w:rFonts w:ascii="GHEA Grapalat" w:hAnsi="GHEA Grapalat"/>
          <w:sz w:val="24"/>
          <w:szCs w:val="24"/>
          <w:lang w:val="en-US"/>
        </w:rPr>
        <w:t xml:space="preserve">. The application must be in writing using the form </w:t>
      </w:r>
      <w:r w:rsidR="009C198B">
        <w:rPr>
          <w:rFonts w:ascii="GHEA Grapalat" w:hAnsi="GHEA Grapalat"/>
          <w:sz w:val="24"/>
          <w:szCs w:val="24"/>
          <w:lang w:val="en-US"/>
        </w:rPr>
        <w:t>established by CAC</w:t>
      </w:r>
      <w:r w:rsidR="00537594" w:rsidRPr="00537594">
        <w:rPr>
          <w:rFonts w:ascii="GHEA Grapalat" w:hAnsi="GHEA Grapalat"/>
          <w:sz w:val="24"/>
          <w:szCs w:val="24"/>
          <w:lang w:val="en-US"/>
        </w:rPr>
        <w:t xml:space="preserve"> and can be submitted directly or by email</w:t>
      </w:r>
      <w:r w:rsidR="00537594">
        <w:rPr>
          <w:rFonts w:ascii="GHEA Grapalat" w:hAnsi="GHEA Grapalat"/>
          <w:sz w:val="24"/>
          <w:szCs w:val="24"/>
          <w:lang w:val="en-US"/>
        </w:rPr>
        <w:t xml:space="preserve"> (</w:t>
      </w:r>
      <w:hyperlink r:id="rId8" w:history="1">
        <w:r w:rsidR="00537594" w:rsidRPr="00DE4A6D">
          <w:rPr>
            <w:rStyle w:val="Hyperlink"/>
            <w:rFonts w:ascii="GHEA Grapalat" w:hAnsi="GHEA Grapalat"/>
            <w:sz w:val="24"/>
            <w:szCs w:val="24"/>
            <w:lang w:val="en-US"/>
          </w:rPr>
          <w:t>gdca@gdca.am</w:t>
        </w:r>
      </w:hyperlink>
      <w:r w:rsidR="00537594">
        <w:rPr>
          <w:rFonts w:ascii="GHEA Grapalat" w:hAnsi="GHEA Grapalat"/>
          <w:sz w:val="24"/>
          <w:szCs w:val="24"/>
          <w:lang w:val="en-US"/>
        </w:rPr>
        <w:t>).</w:t>
      </w:r>
      <w:r w:rsidR="00537594" w:rsidRPr="00537594">
        <w:rPr>
          <w:rFonts w:ascii="GHEA Grapalat" w:hAnsi="GHEA Grapalat"/>
          <w:sz w:val="24"/>
          <w:szCs w:val="24"/>
          <w:lang w:val="en-US"/>
        </w:rPr>
        <w:t xml:space="preserve"> </w:t>
      </w:r>
      <w:r w:rsidRPr="00E532DC">
        <w:rPr>
          <w:rFonts w:ascii="GHEA Grapalat" w:hAnsi="GHEA Grapalat"/>
          <w:sz w:val="24"/>
          <w:szCs w:val="24"/>
          <w:lang w:val="en-US"/>
        </w:rPr>
        <w:t>An application for an exemption shall provide as applicable, the following particulars in writing:</w:t>
      </w:r>
    </w:p>
    <w:p w14:paraId="25B7627A" w14:textId="77777777" w:rsidR="00EE5157" w:rsidRPr="00E532DC" w:rsidRDefault="00EE5157" w:rsidP="00537594">
      <w:pPr>
        <w:tabs>
          <w:tab w:val="left" w:pos="993"/>
          <w:tab w:val="left" w:pos="1080"/>
        </w:tabs>
        <w:autoSpaceDE w:val="0"/>
        <w:autoSpaceDN w:val="0"/>
        <w:adjustRightInd w:val="0"/>
        <w:spacing w:after="0" w:line="360" w:lineRule="auto"/>
        <w:ind w:left="1080" w:hanging="360"/>
        <w:jc w:val="both"/>
        <w:rPr>
          <w:rFonts w:ascii="GHEA Grapalat" w:hAnsi="GHEA Grapalat" w:cs="ArialMT"/>
          <w:sz w:val="24"/>
          <w:szCs w:val="24"/>
          <w:lang w:val="en-US"/>
        </w:rPr>
      </w:pPr>
      <w:r w:rsidRPr="00E532DC">
        <w:rPr>
          <w:rFonts w:ascii="GHEA Grapalat" w:hAnsi="GHEA Grapalat" w:cs="ArialMT"/>
          <w:sz w:val="24"/>
          <w:szCs w:val="24"/>
          <w:lang w:val="en-US"/>
        </w:rPr>
        <w:t>(a) the applicant’s name and address;</w:t>
      </w:r>
    </w:p>
    <w:p w14:paraId="07499E1E" w14:textId="77777777" w:rsidR="00EE5157" w:rsidRPr="00E532DC" w:rsidRDefault="00EE5157" w:rsidP="00537594">
      <w:pPr>
        <w:tabs>
          <w:tab w:val="left" w:pos="993"/>
          <w:tab w:val="left" w:pos="1080"/>
        </w:tabs>
        <w:autoSpaceDE w:val="0"/>
        <w:autoSpaceDN w:val="0"/>
        <w:adjustRightInd w:val="0"/>
        <w:spacing w:after="0" w:line="360" w:lineRule="auto"/>
        <w:ind w:left="1080" w:hanging="360"/>
        <w:jc w:val="both"/>
        <w:rPr>
          <w:rFonts w:ascii="GHEA Grapalat" w:hAnsi="GHEA Grapalat" w:cs="ArialMT"/>
          <w:sz w:val="24"/>
          <w:szCs w:val="24"/>
          <w:lang w:val="en-US"/>
        </w:rPr>
      </w:pPr>
      <w:r w:rsidRPr="00E532DC">
        <w:rPr>
          <w:rFonts w:ascii="GHEA Grapalat" w:hAnsi="GHEA Grapalat" w:cs="ArialMT"/>
          <w:sz w:val="24"/>
          <w:szCs w:val="24"/>
          <w:lang w:val="en-US"/>
        </w:rPr>
        <w:t>(b) details of any relevant authorization,</w:t>
      </w:r>
    </w:p>
    <w:p w14:paraId="2E43966D" w14:textId="0D00999D" w:rsidR="00EE5157" w:rsidRPr="00392325" w:rsidRDefault="00EE5157" w:rsidP="00537594">
      <w:pPr>
        <w:tabs>
          <w:tab w:val="left" w:pos="1080"/>
        </w:tabs>
        <w:autoSpaceDE w:val="0"/>
        <w:autoSpaceDN w:val="0"/>
        <w:adjustRightInd w:val="0"/>
        <w:spacing w:after="0" w:line="360" w:lineRule="auto"/>
        <w:ind w:left="1080" w:hanging="360"/>
        <w:jc w:val="both"/>
        <w:rPr>
          <w:rFonts w:ascii="GHEA Grapalat" w:hAnsi="GHEA Grapalat" w:cs="ArialMT"/>
          <w:sz w:val="24"/>
          <w:szCs w:val="24"/>
          <w:lang w:val="en-US"/>
        </w:rPr>
      </w:pPr>
      <w:r w:rsidRPr="00E532DC">
        <w:rPr>
          <w:rFonts w:ascii="GHEA Grapalat" w:hAnsi="GHEA Grapalat" w:cs="ArialMT"/>
          <w:sz w:val="24"/>
          <w:szCs w:val="24"/>
          <w:lang w:val="en-US"/>
        </w:rPr>
        <w:t xml:space="preserve">(c) </w:t>
      </w:r>
      <w:r w:rsidR="00537594">
        <w:rPr>
          <w:rFonts w:ascii="GHEA Grapalat" w:hAnsi="GHEA Grapalat" w:cs="ArialMT"/>
          <w:sz w:val="24"/>
          <w:szCs w:val="24"/>
          <w:lang w:val="en-US"/>
        </w:rPr>
        <w:t>r</w:t>
      </w:r>
      <w:r w:rsidR="00537594" w:rsidRPr="00537594">
        <w:rPr>
          <w:rFonts w:ascii="GHEA Grapalat" w:hAnsi="GHEA Grapalat" w:cs="ArialMT"/>
          <w:sz w:val="24"/>
          <w:szCs w:val="24"/>
          <w:lang w:val="en-US"/>
        </w:rPr>
        <w:t xml:space="preserve">eferences to the </w:t>
      </w:r>
      <w:r w:rsidR="00537594">
        <w:rPr>
          <w:rFonts w:ascii="GHEA Grapalat" w:hAnsi="GHEA Grapalat" w:cs="ArialMT"/>
          <w:sz w:val="24"/>
          <w:szCs w:val="24"/>
          <w:lang w:val="en-US"/>
        </w:rPr>
        <w:t>r</w:t>
      </w:r>
      <w:r w:rsidR="00537594" w:rsidRPr="00537594">
        <w:rPr>
          <w:rFonts w:ascii="GHEA Grapalat" w:hAnsi="GHEA Grapalat" w:cs="ArialMT"/>
          <w:sz w:val="24"/>
          <w:szCs w:val="24"/>
          <w:lang w:val="en-US"/>
        </w:rPr>
        <w:t>equirement(s) from which exemption(s) is sought</w:t>
      </w:r>
      <w:r w:rsidRPr="00392325">
        <w:rPr>
          <w:rFonts w:ascii="GHEA Grapalat" w:hAnsi="GHEA Grapalat" w:cs="ArialMT"/>
          <w:sz w:val="24"/>
          <w:szCs w:val="24"/>
          <w:lang w:val="en-US"/>
        </w:rPr>
        <w:t>;</w:t>
      </w:r>
    </w:p>
    <w:p w14:paraId="71EEAFE8" w14:textId="77777777" w:rsidR="00EE5157" w:rsidRPr="00E532DC" w:rsidRDefault="00EE5157" w:rsidP="00537594">
      <w:pPr>
        <w:autoSpaceDE w:val="0"/>
        <w:autoSpaceDN w:val="0"/>
        <w:adjustRightInd w:val="0"/>
        <w:spacing w:after="0" w:line="360" w:lineRule="auto"/>
        <w:ind w:left="1080" w:hanging="360"/>
        <w:jc w:val="both"/>
        <w:rPr>
          <w:rFonts w:ascii="GHEA Grapalat" w:hAnsi="GHEA Grapalat" w:cs="ArialMT"/>
          <w:sz w:val="24"/>
          <w:szCs w:val="24"/>
          <w:lang w:val="en-US"/>
        </w:rPr>
      </w:pPr>
      <w:r w:rsidRPr="00E532DC">
        <w:rPr>
          <w:rFonts w:ascii="GHEA Grapalat" w:hAnsi="GHEA Grapalat" w:cs="ArialMT"/>
          <w:sz w:val="24"/>
          <w:szCs w:val="24"/>
          <w:lang w:val="en-US"/>
        </w:rPr>
        <w:t>(d) description of the type of operations to be conducted under the proposed exemption;</w:t>
      </w:r>
    </w:p>
    <w:p w14:paraId="6CDF4F17" w14:textId="6806CFA1" w:rsidR="00EE5157" w:rsidRPr="00E532DC" w:rsidRDefault="00EE5157" w:rsidP="00537594">
      <w:pPr>
        <w:autoSpaceDE w:val="0"/>
        <w:autoSpaceDN w:val="0"/>
        <w:adjustRightInd w:val="0"/>
        <w:spacing w:after="0" w:line="360" w:lineRule="auto"/>
        <w:ind w:left="1080" w:hanging="360"/>
        <w:jc w:val="both"/>
        <w:rPr>
          <w:rFonts w:ascii="GHEA Grapalat" w:hAnsi="GHEA Grapalat" w:cs="ArialMT"/>
          <w:sz w:val="24"/>
          <w:szCs w:val="24"/>
          <w:lang w:val="en-US"/>
        </w:rPr>
      </w:pPr>
      <w:r w:rsidRPr="00E532DC">
        <w:rPr>
          <w:rFonts w:ascii="GHEA Grapalat" w:hAnsi="GHEA Grapalat" w:cs="ArialMT"/>
          <w:sz w:val="24"/>
          <w:szCs w:val="24"/>
          <w:lang w:val="en-US"/>
        </w:rPr>
        <w:t xml:space="preserve">(e) </w:t>
      </w:r>
      <w:r w:rsidR="00537594" w:rsidRPr="00537594">
        <w:rPr>
          <w:rFonts w:ascii="GHEA Grapalat" w:hAnsi="GHEA Grapalat" w:cs="ArialMT"/>
          <w:sz w:val="24"/>
          <w:szCs w:val="24"/>
          <w:lang w:val="en-US"/>
        </w:rPr>
        <w:t>The date on which the applicant requires the exemption to commence (i.e. Effective Date)</w:t>
      </w:r>
      <w:r w:rsidR="00537594">
        <w:rPr>
          <w:rFonts w:ascii="GHEA Grapalat" w:hAnsi="GHEA Grapalat" w:cs="ArialMT"/>
          <w:sz w:val="24"/>
          <w:szCs w:val="24"/>
          <w:lang w:val="en-US"/>
        </w:rPr>
        <w:t xml:space="preserve">, </w:t>
      </w:r>
      <w:r w:rsidRPr="00E532DC">
        <w:rPr>
          <w:rFonts w:ascii="GHEA Grapalat" w:hAnsi="GHEA Grapalat" w:cs="ArialMT"/>
          <w:sz w:val="24"/>
          <w:szCs w:val="24"/>
          <w:lang w:val="en-US"/>
        </w:rPr>
        <w:t>the proposed duration of the exemption;</w:t>
      </w:r>
    </w:p>
    <w:p w14:paraId="4DEA1047" w14:textId="77777777" w:rsidR="00EE5157" w:rsidRPr="00E532DC" w:rsidRDefault="00EE5157" w:rsidP="00537594">
      <w:pPr>
        <w:autoSpaceDE w:val="0"/>
        <w:autoSpaceDN w:val="0"/>
        <w:adjustRightInd w:val="0"/>
        <w:spacing w:after="0" w:line="360" w:lineRule="auto"/>
        <w:ind w:left="1080" w:hanging="360"/>
        <w:jc w:val="both"/>
        <w:rPr>
          <w:rFonts w:ascii="GHEA Grapalat" w:hAnsi="GHEA Grapalat" w:cs="ArialMT"/>
          <w:sz w:val="24"/>
          <w:szCs w:val="24"/>
          <w:lang w:val="en-US"/>
        </w:rPr>
      </w:pPr>
      <w:r w:rsidRPr="00E532DC">
        <w:rPr>
          <w:rFonts w:ascii="GHEA Grapalat" w:hAnsi="GHEA Grapalat" w:cs="ArialMT"/>
          <w:sz w:val="24"/>
          <w:szCs w:val="24"/>
          <w:lang w:val="en-US"/>
        </w:rPr>
        <w:lastRenderedPageBreak/>
        <w:t>(f) explain the interests of the applicant in the exemption requested, including the nature and extent of the exemption requested and a description of each person or thing to be covered by the exemption;</w:t>
      </w:r>
    </w:p>
    <w:p w14:paraId="277F556D" w14:textId="77777777" w:rsidR="00EE5157" w:rsidRPr="00E532DC" w:rsidRDefault="00EE5157" w:rsidP="00537594">
      <w:pPr>
        <w:autoSpaceDE w:val="0"/>
        <w:autoSpaceDN w:val="0"/>
        <w:adjustRightInd w:val="0"/>
        <w:spacing w:after="0" w:line="360" w:lineRule="auto"/>
        <w:ind w:left="1080" w:hanging="360"/>
        <w:jc w:val="both"/>
        <w:rPr>
          <w:rFonts w:ascii="GHEA Grapalat" w:hAnsi="GHEA Grapalat" w:cs="ArialMT"/>
          <w:sz w:val="24"/>
          <w:szCs w:val="24"/>
          <w:lang w:val="en-US"/>
        </w:rPr>
      </w:pPr>
      <w:r w:rsidRPr="00E532DC">
        <w:rPr>
          <w:rFonts w:ascii="GHEA Grapalat" w:hAnsi="GHEA Grapalat" w:cs="ArialMT"/>
          <w:sz w:val="24"/>
          <w:szCs w:val="24"/>
          <w:lang w:val="en-US"/>
        </w:rPr>
        <w:t>(g) an explanation of how the exemption would be in the public interest, that is, benefit the public as a whole;</w:t>
      </w:r>
    </w:p>
    <w:p w14:paraId="5AFD0412" w14:textId="40ED2963" w:rsidR="00EE5157" w:rsidRPr="00E532DC" w:rsidRDefault="00EE5157" w:rsidP="00537594">
      <w:pPr>
        <w:autoSpaceDE w:val="0"/>
        <w:autoSpaceDN w:val="0"/>
        <w:adjustRightInd w:val="0"/>
        <w:spacing w:after="0" w:line="360" w:lineRule="auto"/>
        <w:ind w:left="1080" w:hanging="360"/>
        <w:jc w:val="both"/>
        <w:rPr>
          <w:rFonts w:ascii="GHEA Grapalat" w:hAnsi="GHEA Grapalat" w:cs="ArialMT"/>
          <w:sz w:val="24"/>
          <w:szCs w:val="24"/>
          <w:lang w:val="en-US"/>
        </w:rPr>
      </w:pPr>
      <w:r w:rsidRPr="00E532DC">
        <w:rPr>
          <w:rFonts w:ascii="GHEA Grapalat" w:hAnsi="GHEA Grapalat" w:cs="ArialMT"/>
          <w:sz w:val="24"/>
          <w:szCs w:val="24"/>
          <w:lang w:val="en-US"/>
        </w:rPr>
        <w:t xml:space="preserve">(h) </w:t>
      </w:r>
      <w:r w:rsidR="00537594">
        <w:rPr>
          <w:rFonts w:ascii="GHEA Grapalat" w:hAnsi="GHEA Grapalat" w:cs="ArialMT"/>
          <w:sz w:val="24"/>
          <w:szCs w:val="24"/>
          <w:lang w:val="en-US"/>
        </w:rPr>
        <w:t>d</w:t>
      </w:r>
      <w:r w:rsidR="00537594" w:rsidRPr="00537594">
        <w:rPr>
          <w:rFonts w:ascii="GHEA Grapalat" w:hAnsi="GHEA Grapalat" w:cs="ArialMT"/>
          <w:sz w:val="24"/>
          <w:szCs w:val="24"/>
          <w:lang w:val="en-US"/>
        </w:rPr>
        <w:t>etails (safety risk assessment) of how the applicant proposes to ensure that an acceptable level of safety will be provided when operating in accordance with the exemption if granted</w:t>
      </w:r>
      <w:r w:rsidRPr="00E532DC">
        <w:rPr>
          <w:rFonts w:ascii="GHEA Grapalat" w:hAnsi="GHEA Grapalat" w:cs="ArialMT"/>
          <w:sz w:val="24"/>
          <w:szCs w:val="24"/>
          <w:lang w:val="en-US"/>
        </w:rPr>
        <w:t>;</w:t>
      </w:r>
    </w:p>
    <w:p w14:paraId="37921FB3" w14:textId="77777777" w:rsidR="00EE5157" w:rsidRPr="00E532DC" w:rsidRDefault="00EE5157" w:rsidP="00537594">
      <w:pPr>
        <w:autoSpaceDE w:val="0"/>
        <w:autoSpaceDN w:val="0"/>
        <w:adjustRightInd w:val="0"/>
        <w:spacing w:after="0" w:line="360" w:lineRule="auto"/>
        <w:ind w:left="1080" w:hanging="360"/>
        <w:jc w:val="both"/>
        <w:rPr>
          <w:rFonts w:ascii="GHEA Grapalat" w:hAnsi="GHEA Grapalat" w:cs="ArialMT"/>
          <w:sz w:val="24"/>
          <w:szCs w:val="24"/>
          <w:lang w:val="en-US"/>
        </w:rPr>
      </w:pPr>
      <w:r w:rsidRPr="00E532DC">
        <w:rPr>
          <w:rFonts w:ascii="GHEA Grapalat" w:hAnsi="GHEA Grapalat" w:cs="ArialMT"/>
          <w:sz w:val="24"/>
          <w:szCs w:val="24"/>
          <w:lang w:val="en-US"/>
        </w:rPr>
        <w:t>(</w:t>
      </w:r>
      <w:proofErr w:type="spellStart"/>
      <w:r w:rsidRPr="00E532DC">
        <w:rPr>
          <w:rFonts w:ascii="GHEA Grapalat" w:hAnsi="GHEA Grapalat" w:cs="ArialMT"/>
          <w:sz w:val="24"/>
          <w:szCs w:val="24"/>
          <w:lang w:val="en-US"/>
        </w:rPr>
        <w:t>i</w:t>
      </w:r>
      <w:proofErr w:type="spellEnd"/>
      <w:r w:rsidRPr="00E532DC">
        <w:rPr>
          <w:rFonts w:ascii="GHEA Grapalat" w:hAnsi="GHEA Grapalat" w:cs="ArialMT"/>
          <w:sz w:val="24"/>
          <w:szCs w:val="24"/>
          <w:lang w:val="en-US"/>
        </w:rPr>
        <w:t>) a review and discussion of any known safety concerns with the requirement, including information about any relevant accidents or incidents of which the applicant is aware;</w:t>
      </w:r>
    </w:p>
    <w:p w14:paraId="7BD6E4D9" w14:textId="77777777" w:rsidR="00EE5157" w:rsidRPr="00E532DC" w:rsidRDefault="00EE5157" w:rsidP="00537594">
      <w:pPr>
        <w:spacing w:after="0" w:line="360" w:lineRule="auto"/>
        <w:ind w:left="1080" w:hanging="360"/>
        <w:jc w:val="both"/>
        <w:rPr>
          <w:rFonts w:ascii="GHEA Grapalat" w:hAnsi="GHEA Grapalat" w:cs="ArialMT"/>
          <w:sz w:val="24"/>
          <w:szCs w:val="24"/>
          <w:lang w:val="en-US"/>
        </w:rPr>
      </w:pPr>
      <w:r w:rsidRPr="00E532DC">
        <w:rPr>
          <w:rFonts w:ascii="GHEA Grapalat" w:hAnsi="GHEA Grapalat" w:cs="ArialMT"/>
          <w:sz w:val="24"/>
          <w:szCs w:val="24"/>
          <w:lang w:val="en-US"/>
        </w:rPr>
        <w:t>(j) a safety risk assessment to justify the application of the exemption as well as the continuing need for the exemption;</w:t>
      </w:r>
    </w:p>
    <w:p w14:paraId="7E165C54" w14:textId="04F19428" w:rsidR="00EE5157" w:rsidRPr="00E532DC" w:rsidRDefault="00EE5157" w:rsidP="00537594">
      <w:pPr>
        <w:spacing w:after="0" w:line="360" w:lineRule="auto"/>
        <w:ind w:left="1080" w:hanging="360"/>
        <w:jc w:val="both"/>
        <w:rPr>
          <w:rFonts w:ascii="GHEA Grapalat" w:hAnsi="GHEA Grapalat" w:cs="ArialMT"/>
          <w:sz w:val="24"/>
          <w:szCs w:val="24"/>
          <w:lang w:val="en-US"/>
        </w:rPr>
      </w:pPr>
      <w:r w:rsidRPr="00E532DC">
        <w:rPr>
          <w:rFonts w:ascii="GHEA Grapalat" w:hAnsi="GHEA Grapalat" w:cs="ArialMT"/>
          <w:sz w:val="24"/>
          <w:szCs w:val="24"/>
          <w:lang w:val="en-US"/>
        </w:rPr>
        <w:t xml:space="preserve">(k) if the applicant seeks to operate under the proposed exemption outside of </w:t>
      </w:r>
      <w:r w:rsidR="00A70656">
        <w:rPr>
          <w:rFonts w:ascii="GHEA Grapalat" w:hAnsi="GHEA Grapalat" w:cs="ArialMT"/>
          <w:sz w:val="24"/>
          <w:szCs w:val="24"/>
          <w:lang w:val="en-US"/>
        </w:rPr>
        <w:t xml:space="preserve">Armenia </w:t>
      </w:r>
      <w:r w:rsidRPr="00E532DC">
        <w:rPr>
          <w:rFonts w:ascii="GHEA Grapalat" w:hAnsi="GHEA Grapalat" w:cs="ArialMT"/>
          <w:sz w:val="24"/>
          <w:szCs w:val="24"/>
          <w:lang w:val="en-US"/>
        </w:rPr>
        <w:t xml:space="preserve">airspace, the application shall also indicate whether the exemption would contravene any provision of the Standards and Recommended Practices of the </w:t>
      </w:r>
      <w:r w:rsidR="009A61AD">
        <w:rPr>
          <w:rFonts w:ascii="GHEA Grapalat" w:hAnsi="GHEA Grapalat" w:cs="ArialMT"/>
          <w:sz w:val="24"/>
          <w:szCs w:val="24"/>
          <w:lang w:val="en-US"/>
        </w:rPr>
        <w:t>ICAO</w:t>
      </w:r>
      <w:r w:rsidRPr="00E532DC">
        <w:rPr>
          <w:rFonts w:ascii="GHEA Grapalat" w:hAnsi="GHEA Grapalat" w:cs="ArialMT"/>
          <w:sz w:val="24"/>
          <w:szCs w:val="24"/>
          <w:lang w:val="en-US"/>
        </w:rPr>
        <w:t>.</w:t>
      </w:r>
    </w:p>
    <w:p w14:paraId="3AE0FA54" w14:textId="70E271C1" w:rsidR="00073CAC" w:rsidRPr="00C13F35" w:rsidRDefault="00073CAC" w:rsidP="00537594">
      <w:pPr>
        <w:tabs>
          <w:tab w:val="left" w:pos="993"/>
          <w:tab w:val="left" w:pos="1080"/>
        </w:tabs>
        <w:spacing w:after="0" w:line="360" w:lineRule="auto"/>
        <w:ind w:left="720" w:hanging="720"/>
        <w:jc w:val="both"/>
        <w:rPr>
          <w:rFonts w:ascii="GHEA Grapalat" w:hAnsi="GHEA Grapalat"/>
          <w:sz w:val="24"/>
          <w:szCs w:val="24"/>
          <w:lang w:val="en-US"/>
        </w:rPr>
      </w:pPr>
      <w:r w:rsidRPr="00E532DC">
        <w:rPr>
          <w:rFonts w:ascii="GHEA Grapalat" w:hAnsi="GHEA Grapalat" w:cs="ArialMT"/>
          <w:sz w:val="24"/>
          <w:szCs w:val="24"/>
          <w:lang w:val="en-US"/>
        </w:rPr>
        <w:t xml:space="preserve">(2) </w:t>
      </w:r>
      <w:r w:rsidR="00C13F35">
        <w:rPr>
          <w:rFonts w:ascii="GHEA Grapalat" w:hAnsi="GHEA Grapalat" w:cs="ArialMT"/>
          <w:sz w:val="24"/>
          <w:szCs w:val="24"/>
          <w:lang w:val="en-US"/>
        </w:rPr>
        <w:t xml:space="preserve">      </w:t>
      </w:r>
      <w:r w:rsidRPr="00C13F35">
        <w:rPr>
          <w:rFonts w:ascii="GHEA Grapalat" w:hAnsi="GHEA Grapalat"/>
          <w:sz w:val="24"/>
          <w:szCs w:val="24"/>
          <w:lang w:val="en-US"/>
        </w:rPr>
        <w:t xml:space="preserve">Unless the </w:t>
      </w:r>
      <w:r w:rsidR="00A70656" w:rsidRPr="00C13F35">
        <w:rPr>
          <w:rFonts w:ascii="GHEA Grapalat" w:hAnsi="GHEA Grapalat"/>
          <w:sz w:val="24"/>
          <w:szCs w:val="24"/>
          <w:lang w:val="en-US"/>
        </w:rPr>
        <w:t>CAC</w:t>
      </w:r>
      <w:r w:rsidRPr="00C13F35">
        <w:rPr>
          <w:rFonts w:ascii="GHEA Grapalat" w:hAnsi="GHEA Grapalat"/>
          <w:sz w:val="24"/>
          <w:szCs w:val="24"/>
          <w:lang w:val="en-US"/>
        </w:rPr>
        <w:t xml:space="preserve"> agrees otherwise, an application for an exemption shall be submitted no less than </w:t>
      </w:r>
      <w:r w:rsidR="00641712" w:rsidRPr="00C13F35">
        <w:rPr>
          <w:rFonts w:ascii="GHEA Grapalat" w:hAnsi="GHEA Grapalat"/>
          <w:sz w:val="24"/>
          <w:szCs w:val="24"/>
          <w:lang w:val="en-US"/>
        </w:rPr>
        <w:t>30</w:t>
      </w:r>
      <w:r w:rsidRPr="00C13F35">
        <w:rPr>
          <w:rFonts w:ascii="GHEA Grapalat" w:hAnsi="GHEA Grapalat"/>
          <w:sz w:val="24"/>
          <w:szCs w:val="24"/>
          <w:lang w:val="en-US"/>
        </w:rPr>
        <w:t xml:space="preserve"> days in advance of the proposed effective date of the exemption.</w:t>
      </w:r>
    </w:p>
    <w:p w14:paraId="63F02D13" w14:textId="69BB5F2E" w:rsidR="00073CAC" w:rsidRDefault="00073CAC" w:rsidP="00537594">
      <w:pPr>
        <w:tabs>
          <w:tab w:val="left" w:pos="993"/>
          <w:tab w:val="left" w:pos="1080"/>
        </w:tabs>
        <w:spacing w:after="0" w:line="360" w:lineRule="auto"/>
        <w:ind w:left="720" w:hanging="720"/>
        <w:jc w:val="both"/>
        <w:rPr>
          <w:rFonts w:ascii="GHEA Grapalat" w:hAnsi="GHEA Grapalat"/>
          <w:sz w:val="24"/>
          <w:szCs w:val="24"/>
          <w:lang w:val="en-US"/>
        </w:rPr>
      </w:pPr>
      <w:r w:rsidRPr="00C13F35">
        <w:rPr>
          <w:rFonts w:ascii="GHEA Grapalat" w:hAnsi="GHEA Grapalat"/>
          <w:sz w:val="24"/>
          <w:szCs w:val="24"/>
          <w:lang w:val="en-US"/>
        </w:rPr>
        <w:t xml:space="preserve">(3) </w:t>
      </w:r>
      <w:r w:rsidR="00C13F35">
        <w:rPr>
          <w:rFonts w:ascii="GHEA Grapalat" w:hAnsi="GHEA Grapalat"/>
          <w:sz w:val="24"/>
          <w:szCs w:val="24"/>
          <w:lang w:val="en-US"/>
        </w:rPr>
        <w:t xml:space="preserve">  </w:t>
      </w:r>
      <w:r w:rsidRPr="00C13F35">
        <w:rPr>
          <w:rFonts w:ascii="GHEA Grapalat" w:hAnsi="GHEA Grapalat"/>
          <w:sz w:val="24"/>
          <w:szCs w:val="24"/>
          <w:lang w:val="en-US"/>
        </w:rPr>
        <w:t xml:space="preserve">Where an applicant seeks emergency processing, the application must contain supporting facts and reasons why the application was not filed in a timely manner, and the reasons it is an emergency. An application may be rejected if the </w:t>
      </w:r>
      <w:r w:rsidR="00A70656" w:rsidRPr="00C13F35">
        <w:rPr>
          <w:rFonts w:ascii="GHEA Grapalat" w:hAnsi="GHEA Grapalat"/>
          <w:sz w:val="24"/>
          <w:szCs w:val="24"/>
          <w:lang w:val="en-US"/>
        </w:rPr>
        <w:t xml:space="preserve">CAC </w:t>
      </w:r>
      <w:r w:rsidRPr="00C13F35">
        <w:rPr>
          <w:rFonts w:ascii="GHEA Grapalat" w:hAnsi="GHEA Grapalat"/>
          <w:sz w:val="24"/>
          <w:szCs w:val="24"/>
          <w:lang w:val="en-US"/>
        </w:rPr>
        <w:t>finds that the applicant has not justified the failure to apply in a timely manner.</w:t>
      </w:r>
    </w:p>
    <w:p w14:paraId="34B48CF9" w14:textId="7DB948D1" w:rsidR="009C198B" w:rsidRPr="00C13F35" w:rsidRDefault="00537594" w:rsidP="009C198B">
      <w:pPr>
        <w:tabs>
          <w:tab w:val="left" w:pos="709"/>
          <w:tab w:val="left" w:pos="993"/>
          <w:tab w:val="left" w:pos="1080"/>
        </w:tabs>
        <w:spacing w:after="0" w:line="360" w:lineRule="auto"/>
        <w:ind w:left="720" w:hanging="720"/>
        <w:jc w:val="both"/>
        <w:rPr>
          <w:rFonts w:ascii="GHEA Grapalat" w:hAnsi="GHEA Grapalat"/>
          <w:sz w:val="24"/>
          <w:szCs w:val="24"/>
          <w:lang w:val="en-US"/>
        </w:rPr>
      </w:pPr>
      <w:r>
        <w:rPr>
          <w:rFonts w:ascii="GHEA Grapalat" w:hAnsi="GHEA Grapalat"/>
          <w:sz w:val="24"/>
          <w:szCs w:val="24"/>
          <w:lang w:val="en-US"/>
        </w:rPr>
        <w:t xml:space="preserve">(4)     </w:t>
      </w:r>
      <w:r w:rsidR="009C198B" w:rsidRPr="009C198B">
        <w:rPr>
          <w:rFonts w:ascii="GHEA Grapalat" w:hAnsi="GHEA Grapalat"/>
          <w:sz w:val="24"/>
          <w:szCs w:val="24"/>
          <w:lang w:val="en-US"/>
        </w:rPr>
        <w:t>Any change to an existing exemption, which was based on a scenario not originally applied for, must be considered as a new application.</w:t>
      </w:r>
    </w:p>
    <w:p w14:paraId="525A8CD9" w14:textId="77777777" w:rsidR="00D435E7" w:rsidRDefault="00D435E7" w:rsidP="00537594">
      <w:pPr>
        <w:spacing w:after="0" w:line="360" w:lineRule="auto"/>
        <w:ind w:firstLine="567"/>
        <w:jc w:val="both"/>
        <w:rPr>
          <w:rFonts w:ascii="GHEA Grapalat" w:hAnsi="GHEA Grapalat" w:cs="ArialMT"/>
          <w:sz w:val="24"/>
          <w:szCs w:val="24"/>
          <w:lang w:val="en-US"/>
        </w:rPr>
      </w:pPr>
    </w:p>
    <w:p w14:paraId="0FFE1376" w14:textId="2A32B648" w:rsidR="00073CAC" w:rsidRPr="00E532DC" w:rsidRDefault="009E7535" w:rsidP="00537594">
      <w:pPr>
        <w:pStyle w:val="Heading2"/>
        <w:spacing w:line="360" w:lineRule="auto"/>
        <w:ind w:firstLine="567"/>
        <w:rPr>
          <w:lang w:val="en-US"/>
        </w:rPr>
      </w:pPr>
      <w:bookmarkStart w:id="14" w:name="_Toc201835170"/>
      <w:r>
        <w:rPr>
          <w:lang w:val="en-US"/>
        </w:rPr>
        <w:t>Paragraph 5</w:t>
      </w:r>
      <w:r w:rsidR="009736D0">
        <w:rPr>
          <w:lang w:val="en-US"/>
        </w:rPr>
        <w:t xml:space="preserve">. </w:t>
      </w:r>
      <w:r w:rsidR="00073CAC" w:rsidRPr="00E532DC">
        <w:rPr>
          <w:lang w:val="en-US"/>
        </w:rPr>
        <w:t>Processing of Application for Exemption</w:t>
      </w:r>
      <w:bookmarkEnd w:id="14"/>
    </w:p>
    <w:p w14:paraId="213D5C60" w14:textId="5DD2008E" w:rsidR="00073CAC" w:rsidRPr="00E532DC" w:rsidRDefault="00073CAC" w:rsidP="00537594">
      <w:pPr>
        <w:pStyle w:val="ListParagraph"/>
        <w:spacing w:after="0" w:line="360" w:lineRule="auto"/>
        <w:ind w:left="630" w:hanging="630"/>
        <w:jc w:val="both"/>
        <w:rPr>
          <w:rFonts w:ascii="GHEA Grapalat" w:hAnsi="GHEA Grapalat"/>
          <w:sz w:val="24"/>
          <w:szCs w:val="24"/>
          <w:lang w:val="en-US"/>
        </w:rPr>
      </w:pPr>
      <w:r w:rsidRPr="00E532DC">
        <w:rPr>
          <w:rFonts w:ascii="GHEA Grapalat" w:hAnsi="GHEA Grapalat"/>
          <w:sz w:val="24"/>
          <w:szCs w:val="24"/>
          <w:lang w:val="en-US"/>
        </w:rPr>
        <w:t xml:space="preserve">(1) </w:t>
      </w:r>
      <w:r w:rsidR="00C13F35">
        <w:rPr>
          <w:rFonts w:ascii="GHEA Grapalat" w:hAnsi="GHEA Grapalat"/>
          <w:sz w:val="24"/>
          <w:szCs w:val="24"/>
          <w:lang w:val="en-US"/>
        </w:rPr>
        <w:t xml:space="preserve">   </w:t>
      </w:r>
      <w:r w:rsidRPr="00E532DC">
        <w:rPr>
          <w:rFonts w:ascii="GHEA Grapalat" w:hAnsi="GHEA Grapalat"/>
          <w:sz w:val="24"/>
          <w:szCs w:val="24"/>
          <w:lang w:val="en-US"/>
        </w:rPr>
        <w:t xml:space="preserve">Where the </w:t>
      </w:r>
      <w:r w:rsidR="00A70656">
        <w:rPr>
          <w:rFonts w:ascii="GHEA Grapalat" w:hAnsi="GHEA Grapalat"/>
          <w:sz w:val="24"/>
          <w:szCs w:val="24"/>
          <w:lang w:val="en-US"/>
        </w:rPr>
        <w:t>CAC</w:t>
      </w:r>
      <w:r w:rsidRPr="00E532DC">
        <w:rPr>
          <w:rFonts w:ascii="GHEA Grapalat" w:hAnsi="GHEA Grapalat"/>
          <w:sz w:val="24"/>
          <w:szCs w:val="24"/>
          <w:lang w:val="en-US"/>
        </w:rPr>
        <w:t xml:space="preserve"> is of the opinion that the grant of an exemption may affect other operators or service providers adversely, it may, as soon as practicable after the receipt of an application for an exemption referred to in </w:t>
      </w:r>
      <w:r w:rsidR="009736D0">
        <w:rPr>
          <w:rFonts w:ascii="GHEA Grapalat" w:hAnsi="GHEA Grapalat"/>
          <w:sz w:val="24"/>
          <w:szCs w:val="24"/>
          <w:lang w:val="en-US"/>
        </w:rPr>
        <w:t>Paragraph</w:t>
      </w:r>
      <w:r w:rsidR="00A70656">
        <w:rPr>
          <w:rFonts w:ascii="GHEA Grapalat" w:hAnsi="GHEA Grapalat"/>
          <w:sz w:val="24"/>
          <w:szCs w:val="24"/>
          <w:lang w:val="en-US"/>
        </w:rPr>
        <w:t xml:space="preserve"> 1.3 of this </w:t>
      </w:r>
      <w:r w:rsidR="00A70656">
        <w:rPr>
          <w:rFonts w:ascii="GHEA Grapalat" w:hAnsi="GHEA Grapalat"/>
          <w:sz w:val="24"/>
          <w:szCs w:val="24"/>
          <w:lang w:val="en-US"/>
        </w:rPr>
        <w:lastRenderedPageBreak/>
        <w:t>Regulation</w:t>
      </w:r>
      <w:r w:rsidRPr="00E532DC">
        <w:rPr>
          <w:rFonts w:ascii="GHEA Grapalat" w:hAnsi="GHEA Grapalat"/>
          <w:sz w:val="24"/>
          <w:szCs w:val="24"/>
          <w:lang w:val="en-US"/>
        </w:rPr>
        <w:t>, publish by notice the following particulars in respect of the application concerned:</w:t>
      </w:r>
    </w:p>
    <w:p w14:paraId="4A0DA5CB" w14:textId="77777777" w:rsidR="00073CAC" w:rsidRPr="00E532DC" w:rsidRDefault="00073CAC" w:rsidP="00537594">
      <w:pPr>
        <w:pStyle w:val="ListParagraph"/>
        <w:spacing w:after="0" w:line="360" w:lineRule="auto"/>
        <w:ind w:left="900" w:hanging="333"/>
        <w:jc w:val="both"/>
        <w:rPr>
          <w:rFonts w:ascii="GHEA Grapalat" w:hAnsi="GHEA Grapalat"/>
          <w:sz w:val="24"/>
          <w:szCs w:val="24"/>
          <w:lang w:val="en-US"/>
        </w:rPr>
      </w:pPr>
      <w:r w:rsidRPr="00E532DC">
        <w:rPr>
          <w:rFonts w:ascii="GHEA Grapalat" w:hAnsi="GHEA Grapalat"/>
          <w:sz w:val="24"/>
          <w:szCs w:val="24"/>
          <w:lang w:val="en-US"/>
        </w:rPr>
        <w:t>(a) the reference number of the application;</w:t>
      </w:r>
    </w:p>
    <w:p w14:paraId="089E2B33" w14:textId="77777777" w:rsidR="00073CAC" w:rsidRPr="00E532DC" w:rsidRDefault="00073CAC" w:rsidP="00537594">
      <w:pPr>
        <w:pStyle w:val="ListParagraph"/>
        <w:spacing w:after="0" w:line="360" w:lineRule="auto"/>
        <w:ind w:left="900" w:hanging="333"/>
        <w:jc w:val="both"/>
        <w:rPr>
          <w:rFonts w:ascii="GHEA Grapalat" w:hAnsi="GHEA Grapalat"/>
          <w:sz w:val="24"/>
          <w:szCs w:val="24"/>
          <w:lang w:val="en-US"/>
        </w:rPr>
      </w:pPr>
      <w:r w:rsidRPr="00E532DC">
        <w:rPr>
          <w:rFonts w:ascii="GHEA Grapalat" w:hAnsi="GHEA Grapalat"/>
          <w:sz w:val="24"/>
          <w:szCs w:val="24"/>
          <w:lang w:val="en-US"/>
        </w:rPr>
        <w:t>(b) the full name of the applicant;</w:t>
      </w:r>
    </w:p>
    <w:p w14:paraId="36EBFDD3" w14:textId="77777777" w:rsidR="00073CAC" w:rsidRPr="00E532DC" w:rsidRDefault="00073CAC" w:rsidP="00537594">
      <w:pPr>
        <w:pStyle w:val="ListParagraph"/>
        <w:spacing w:after="0" w:line="360" w:lineRule="auto"/>
        <w:ind w:left="900" w:hanging="333"/>
        <w:jc w:val="both"/>
        <w:rPr>
          <w:rFonts w:ascii="GHEA Grapalat" w:hAnsi="GHEA Grapalat"/>
          <w:sz w:val="24"/>
          <w:szCs w:val="24"/>
          <w:lang w:val="en-US"/>
        </w:rPr>
      </w:pPr>
      <w:r w:rsidRPr="00E532DC">
        <w:rPr>
          <w:rFonts w:ascii="GHEA Grapalat" w:hAnsi="GHEA Grapalat"/>
          <w:sz w:val="24"/>
          <w:szCs w:val="24"/>
          <w:lang w:val="en-US"/>
        </w:rPr>
        <w:t>(c) a reference to the requirement from which exemption is requested;</w:t>
      </w:r>
    </w:p>
    <w:p w14:paraId="16754745" w14:textId="77777777" w:rsidR="00073CAC" w:rsidRPr="00E532DC" w:rsidRDefault="00073CAC" w:rsidP="00537594">
      <w:pPr>
        <w:pStyle w:val="ListParagraph"/>
        <w:spacing w:after="0" w:line="360" w:lineRule="auto"/>
        <w:ind w:left="900" w:hanging="333"/>
        <w:jc w:val="both"/>
        <w:rPr>
          <w:rFonts w:ascii="GHEA Grapalat" w:hAnsi="GHEA Grapalat"/>
          <w:sz w:val="24"/>
          <w:szCs w:val="24"/>
          <w:lang w:val="en-US"/>
        </w:rPr>
      </w:pPr>
      <w:r w:rsidRPr="00E532DC">
        <w:rPr>
          <w:rFonts w:ascii="GHEA Grapalat" w:hAnsi="GHEA Grapalat"/>
          <w:sz w:val="24"/>
          <w:szCs w:val="24"/>
          <w:lang w:val="en-US"/>
        </w:rPr>
        <w:t xml:space="preserve">(d) a brief description of the general nature of the exemption requested; and </w:t>
      </w:r>
    </w:p>
    <w:p w14:paraId="2C3BDDB6" w14:textId="77777777" w:rsidR="00073CAC" w:rsidRPr="00E17CC3" w:rsidRDefault="00073CAC" w:rsidP="00537594">
      <w:pPr>
        <w:pStyle w:val="ListParagraph"/>
        <w:spacing w:after="0" w:line="360" w:lineRule="auto"/>
        <w:ind w:left="900" w:hanging="333"/>
        <w:jc w:val="both"/>
        <w:rPr>
          <w:rFonts w:ascii="GHEA Grapalat" w:hAnsi="GHEA Grapalat"/>
          <w:sz w:val="24"/>
          <w:szCs w:val="24"/>
          <w:lang w:val="en-US"/>
        </w:rPr>
      </w:pPr>
      <w:r w:rsidRPr="00E532DC">
        <w:rPr>
          <w:rFonts w:ascii="GHEA Grapalat" w:hAnsi="GHEA Grapalat"/>
          <w:sz w:val="24"/>
          <w:szCs w:val="24"/>
          <w:lang w:val="en-US"/>
        </w:rPr>
        <w:t xml:space="preserve">(e) a reference to the date by which the representations referred </w:t>
      </w:r>
      <w:r w:rsidRPr="00E17CC3">
        <w:rPr>
          <w:rFonts w:ascii="GHEA Grapalat" w:hAnsi="GHEA Grapalat"/>
          <w:sz w:val="24"/>
          <w:szCs w:val="24"/>
          <w:lang w:val="en-US"/>
        </w:rPr>
        <w:t xml:space="preserve">to in </w:t>
      </w:r>
      <w:r w:rsidR="00E17CC3" w:rsidRPr="00E17CC3">
        <w:rPr>
          <w:rFonts w:ascii="GHEA Grapalat" w:hAnsi="GHEA Grapalat"/>
          <w:sz w:val="24"/>
          <w:szCs w:val="24"/>
          <w:lang w:val="en-US"/>
        </w:rPr>
        <w:t>point</w:t>
      </w:r>
      <w:r w:rsidRPr="00E17CC3">
        <w:rPr>
          <w:rFonts w:ascii="GHEA Grapalat" w:hAnsi="GHEA Grapalat"/>
          <w:sz w:val="24"/>
          <w:szCs w:val="24"/>
          <w:lang w:val="en-US"/>
        </w:rPr>
        <w:t xml:space="preserve"> (2) </w:t>
      </w:r>
      <w:r w:rsidR="00E17CC3" w:rsidRPr="00E17CC3">
        <w:rPr>
          <w:rFonts w:ascii="GHEA Grapalat" w:hAnsi="GHEA Grapalat"/>
          <w:sz w:val="24"/>
          <w:szCs w:val="24"/>
          <w:lang w:val="en-US"/>
        </w:rPr>
        <w:t xml:space="preserve">of this paragraph </w:t>
      </w:r>
      <w:r w:rsidRPr="00E17CC3">
        <w:rPr>
          <w:rFonts w:ascii="GHEA Grapalat" w:hAnsi="GHEA Grapalat"/>
          <w:sz w:val="24"/>
          <w:szCs w:val="24"/>
          <w:lang w:val="en-US"/>
        </w:rPr>
        <w:t xml:space="preserve">hereunder must be submitted to the </w:t>
      </w:r>
      <w:r w:rsidR="00A70656" w:rsidRPr="00E17CC3">
        <w:rPr>
          <w:rFonts w:ascii="GHEA Grapalat" w:hAnsi="GHEA Grapalat"/>
          <w:sz w:val="24"/>
          <w:szCs w:val="24"/>
          <w:lang w:val="en-US"/>
        </w:rPr>
        <w:t>CAC</w:t>
      </w:r>
      <w:r w:rsidRPr="00E17CC3">
        <w:rPr>
          <w:rFonts w:ascii="GHEA Grapalat" w:hAnsi="GHEA Grapalat"/>
          <w:sz w:val="24"/>
          <w:szCs w:val="24"/>
          <w:lang w:val="en-US"/>
        </w:rPr>
        <w:t>.</w:t>
      </w:r>
    </w:p>
    <w:p w14:paraId="0FB55913" w14:textId="24241DF4" w:rsidR="00073CAC" w:rsidRDefault="00CA0B39" w:rsidP="00537594">
      <w:pPr>
        <w:pStyle w:val="ListParagraph"/>
        <w:spacing w:after="0" w:line="360" w:lineRule="auto"/>
        <w:ind w:left="630" w:hanging="630"/>
        <w:jc w:val="both"/>
        <w:rPr>
          <w:rFonts w:ascii="GHEA Grapalat" w:hAnsi="GHEA Grapalat"/>
          <w:sz w:val="24"/>
          <w:szCs w:val="24"/>
          <w:lang w:val="en-US"/>
        </w:rPr>
      </w:pPr>
      <w:r w:rsidRPr="00E17CC3">
        <w:rPr>
          <w:rFonts w:ascii="GHEA Grapalat" w:hAnsi="GHEA Grapalat"/>
          <w:sz w:val="24"/>
          <w:szCs w:val="24"/>
          <w:lang w:val="en-US"/>
        </w:rPr>
        <w:t xml:space="preserve">(2) </w:t>
      </w:r>
      <w:r w:rsidR="00C13F35">
        <w:rPr>
          <w:rFonts w:ascii="GHEA Grapalat" w:hAnsi="GHEA Grapalat"/>
          <w:sz w:val="24"/>
          <w:szCs w:val="24"/>
          <w:lang w:val="en-US"/>
        </w:rPr>
        <w:t xml:space="preserve">   </w:t>
      </w:r>
      <w:r w:rsidR="00073CAC" w:rsidRPr="00E17CC3">
        <w:rPr>
          <w:rFonts w:ascii="GHEA Grapalat" w:hAnsi="GHEA Grapalat"/>
          <w:sz w:val="24"/>
          <w:szCs w:val="24"/>
          <w:lang w:val="en-US"/>
        </w:rPr>
        <w:t xml:space="preserve">Any person may, after the publication of the notice referred to in </w:t>
      </w:r>
      <w:r w:rsidR="00E17CC3" w:rsidRPr="00E17CC3">
        <w:rPr>
          <w:rFonts w:ascii="GHEA Grapalat" w:hAnsi="GHEA Grapalat"/>
          <w:sz w:val="24"/>
          <w:szCs w:val="24"/>
          <w:lang w:val="en-US"/>
        </w:rPr>
        <w:t>point</w:t>
      </w:r>
      <w:r w:rsidR="00073CAC" w:rsidRPr="00E17CC3">
        <w:rPr>
          <w:rFonts w:ascii="GHEA Grapalat" w:hAnsi="GHEA Grapalat"/>
          <w:sz w:val="24"/>
          <w:szCs w:val="24"/>
          <w:lang w:val="en-US"/>
        </w:rPr>
        <w:t xml:space="preserve"> (1)</w:t>
      </w:r>
      <w:r w:rsidR="00E17CC3" w:rsidRPr="00E17CC3">
        <w:rPr>
          <w:rFonts w:ascii="GHEA Grapalat" w:hAnsi="GHEA Grapalat"/>
          <w:sz w:val="24"/>
          <w:szCs w:val="24"/>
          <w:lang w:val="en-US"/>
        </w:rPr>
        <w:t xml:space="preserve"> of this paragraph</w:t>
      </w:r>
      <w:r w:rsidR="00073CAC" w:rsidRPr="00E17CC3">
        <w:rPr>
          <w:rFonts w:ascii="GHEA Grapalat" w:hAnsi="GHEA Grapalat"/>
          <w:sz w:val="24"/>
          <w:szCs w:val="24"/>
          <w:lang w:val="en-US"/>
        </w:rPr>
        <w:t xml:space="preserve">, address in writing representations to the </w:t>
      </w:r>
      <w:r w:rsidR="00A70656" w:rsidRPr="00E17CC3">
        <w:rPr>
          <w:rFonts w:ascii="GHEA Grapalat" w:hAnsi="GHEA Grapalat"/>
          <w:sz w:val="24"/>
          <w:szCs w:val="24"/>
          <w:lang w:val="en-US"/>
        </w:rPr>
        <w:t>CAC</w:t>
      </w:r>
      <w:r w:rsidR="00073CAC" w:rsidRPr="00E17CC3">
        <w:rPr>
          <w:rFonts w:ascii="GHEA Grapalat" w:hAnsi="GHEA Grapalat"/>
          <w:sz w:val="24"/>
          <w:szCs w:val="24"/>
          <w:lang w:val="en-US"/>
        </w:rPr>
        <w:t xml:space="preserve"> against or in </w:t>
      </w:r>
      <w:proofErr w:type="spellStart"/>
      <w:r w:rsidR="00073CAC" w:rsidRPr="00E17CC3">
        <w:rPr>
          <w:rFonts w:ascii="GHEA Grapalat" w:hAnsi="GHEA Grapalat"/>
          <w:sz w:val="24"/>
          <w:szCs w:val="24"/>
          <w:lang w:val="en-US"/>
        </w:rPr>
        <w:t>favour</w:t>
      </w:r>
      <w:proofErr w:type="spellEnd"/>
      <w:r w:rsidR="00073CAC" w:rsidRPr="00E17CC3">
        <w:rPr>
          <w:rFonts w:ascii="GHEA Grapalat" w:hAnsi="GHEA Grapalat"/>
          <w:sz w:val="24"/>
          <w:szCs w:val="24"/>
          <w:lang w:val="en-US"/>
        </w:rPr>
        <w:t xml:space="preserve"> of</w:t>
      </w:r>
      <w:r w:rsidR="00073CAC" w:rsidRPr="00E532DC">
        <w:rPr>
          <w:rFonts w:ascii="GHEA Grapalat" w:hAnsi="GHEA Grapalat"/>
          <w:sz w:val="24"/>
          <w:szCs w:val="24"/>
          <w:lang w:val="en-US"/>
        </w:rPr>
        <w:t xml:space="preserve"> the application concerned.</w:t>
      </w:r>
    </w:p>
    <w:p w14:paraId="76DA465B" w14:textId="77777777" w:rsidR="00D435E7" w:rsidRPr="00E532DC" w:rsidRDefault="00D435E7" w:rsidP="00537594">
      <w:pPr>
        <w:pStyle w:val="ListParagraph"/>
        <w:spacing w:after="0" w:line="360" w:lineRule="auto"/>
        <w:ind w:left="0" w:firstLine="567"/>
        <w:jc w:val="both"/>
        <w:rPr>
          <w:rFonts w:ascii="GHEA Grapalat" w:hAnsi="GHEA Grapalat"/>
          <w:sz w:val="24"/>
          <w:szCs w:val="24"/>
          <w:lang w:val="en-US"/>
        </w:rPr>
      </w:pPr>
    </w:p>
    <w:p w14:paraId="3B26EC18" w14:textId="7C51ED5C" w:rsidR="00073CAC" w:rsidRPr="00E532DC" w:rsidRDefault="00C62567" w:rsidP="00537594">
      <w:pPr>
        <w:pStyle w:val="Heading2"/>
        <w:tabs>
          <w:tab w:val="left" w:pos="1080"/>
        </w:tabs>
        <w:spacing w:line="360" w:lineRule="auto"/>
        <w:ind w:firstLine="567"/>
        <w:rPr>
          <w:lang w:val="en-US"/>
        </w:rPr>
      </w:pPr>
      <w:bookmarkStart w:id="15" w:name="_Toc201835171"/>
      <w:r>
        <w:rPr>
          <w:lang w:val="en-US"/>
        </w:rPr>
        <w:t xml:space="preserve">Paragraph </w:t>
      </w:r>
      <w:r w:rsidR="009E7535">
        <w:rPr>
          <w:lang w:val="en-US"/>
        </w:rPr>
        <w:t>6</w:t>
      </w:r>
      <w:r>
        <w:rPr>
          <w:lang w:val="en-US"/>
        </w:rPr>
        <w:t xml:space="preserve">. </w:t>
      </w:r>
      <w:r w:rsidR="00073CAC" w:rsidRPr="00E532DC">
        <w:rPr>
          <w:lang w:val="en-US"/>
        </w:rPr>
        <w:t>Review of Application for Exemption</w:t>
      </w:r>
      <w:r w:rsidR="009C198B">
        <w:rPr>
          <w:lang w:val="en-US"/>
        </w:rPr>
        <w:t xml:space="preserve"> and Approval</w:t>
      </w:r>
      <w:bookmarkEnd w:id="15"/>
    </w:p>
    <w:p w14:paraId="5F3C256A" w14:textId="77777777" w:rsidR="00073CAC" w:rsidRPr="00E532DC" w:rsidRDefault="00073CAC" w:rsidP="00537594">
      <w:pPr>
        <w:pStyle w:val="ListParagraph"/>
        <w:numPr>
          <w:ilvl w:val="0"/>
          <w:numId w:val="10"/>
        </w:numPr>
        <w:tabs>
          <w:tab w:val="left" w:pos="720"/>
        </w:tabs>
        <w:spacing w:after="0" w:line="360" w:lineRule="auto"/>
        <w:ind w:left="540" w:hanging="540"/>
        <w:jc w:val="both"/>
        <w:rPr>
          <w:rFonts w:ascii="GHEA Grapalat" w:hAnsi="GHEA Grapalat"/>
          <w:sz w:val="24"/>
          <w:szCs w:val="24"/>
          <w:lang w:val="en-US"/>
        </w:rPr>
      </w:pPr>
      <w:r w:rsidRPr="00E532DC">
        <w:rPr>
          <w:rFonts w:ascii="GHEA Grapalat" w:hAnsi="GHEA Grapalat"/>
          <w:sz w:val="24"/>
          <w:szCs w:val="24"/>
          <w:lang w:val="en-US"/>
        </w:rPr>
        <w:t xml:space="preserve">Where the </w:t>
      </w:r>
      <w:r w:rsidR="00A70656">
        <w:rPr>
          <w:rFonts w:ascii="GHEA Grapalat" w:hAnsi="GHEA Grapalat"/>
          <w:sz w:val="24"/>
          <w:szCs w:val="24"/>
          <w:lang w:val="en-US"/>
        </w:rPr>
        <w:t>CAC</w:t>
      </w:r>
      <w:r w:rsidRPr="00E532DC">
        <w:rPr>
          <w:rFonts w:ascii="GHEA Grapalat" w:hAnsi="GHEA Grapalat"/>
          <w:sz w:val="24"/>
          <w:szCs w:val="24"/>
          <w:lang w:val="en-US"/>
        </w:rPr>
        <w:t xml:space="preserve"> is satisfied that the application complies with the requirements of </w:t>
      </w:r>
      <w:r w:rsidR="00C62567">
        <w:rPr>
          <w:rFonts w:ascii="GHEA Grapalat" w:hAnsi="GHEA Grapalat"/>
          <w:sz w:val="24"/>
          <w:szCs w:val="24"/>
          <w:lang w:val="en-US"/>
        </w:rPr>
        <w:t>Paragraph</w:t>
      </w:r>
      <w:r w:rsidR="00A70656">
        <w:rPr>
          <w:rFonts w:ascii="GHEA Grapalat" w:hAnsi="GHEA Grapalat"/>
          <w:sz w:val="24"/>
          <w:szCs w:val="24"/>
          <w:lang w:val="en-US"/>
        </w:rPr>
        <w:t xml:space="preserve"> 3 of this regulation</w:t>
      </w:r>
      <w:r w:rsidRPr="00E532DC">
        <w:rPr>
          <w:rFonts w:ascii="GHEA Grapalat" w:hAnsi="GHEA Grapalat"/>
          <w:sz w:val="24"/>
          <w:szCs w:val="24"/>
          <w:lang w:val="en-US"/>
        </w:rPr>
        <w:t xml:space="preserve"> it may commence a review of the application.</w:t>
      </w:r>
    </w:p>
    <w:p w14:paraId="21744567" w14:textId="77777777" w:rsidR="00073CAC" w:rsidRPr="00E532DC" w:rsidRDefault="00073CAC" w:rsidP="00537594">
      <w:pPr>
        <w:pStyle w:val="ListParagraph"/>
        <w:numPr>
          <w:ilvl w:val="0"/>
          <w:numId w:val="10"/>
        </w:numPr>
        <w:tabs>
          <w:tab w:val="left" w:pos="720"/>
        </w:tabs>
        <w:spacing w:after="0" w:line="360" w:lineRule="auto"/>
        <w:ind w:left="540" w:hanging="540"/>
        <w:jc w:val="both"/>
        <w:rPr>
          <w:rFonts w:ascii="GHEA Grapalat" w:hAnsi="GHEA Grapalat"/>
          <w:sz w:val="24"/>
          <w:szCs w:val="24"/>
          <w:lang w:val="en-US"/>
        </w:rPr>
      </w:pPr>
      <w:r w:rsidRPr="00E532DC">
        <w:rPr>
          <w:rFonts w:ascii="GHEA Grapalat" w:hAnsi="GHEA Grapalat"/>
          <w:sz w:val="24"/>
          <w:szCs w:val="24"/>
          <w:lang w:val="en-US"/>
        </w:rPr>
        <w:t xml:space="preserve"> Notwithstanding the provisions of </w:t>
      </w:r>
      <w:r w:rsidR="006C67C8">
        <w:rPr>
          <w:rFonts w:ascii="GHEA Grapalat" w:hAnsi="GHEA Grapalat"/>
          <w:sz w:val="24"/>
          <w:szCs w:val="24"/>
          <w:lang w:val="en-US"/>
        </w:rPr>
        <w:t>point</w:t>
      </w:r>
      <w:r w:rsidRPr="00E532DC">
        <w:rPr>
          <w:rFonts w:ascii="GHEA Grapalat" w:hAnsi="GHEA Grapalat"/>
          <w:sz w:val="24"/>
          <w:szCs w:val="24"/>
          <w:lang w:val="en-US"/>
        </w:rPr>
        <w:t xml:space="preserve"> 1</w:t>
      </w:r>
      <w:r w:rsidR="00A70656">
        <w:rPr>
          <w:rFonts w:ascii="GHEA Grapalat" w:hAnsi="GHEA Grapalat"/>
          <w:sz w:val="24"/>
          <w:szCs w:val="24"/>
          <w:lang w:val="en-US"/>
        </w:rPr>
        <w:t xml:space="preserve"> of </w:t>
      </w:r>
      <w:r w:rsidR="00202CC5">
        <w:rPr>
          <w:rFonts w:ascii="GHEA Grapalat" w:hAnsi="GHEA Grapalat"/>
          <w:sz w:val="24"/>
          <w:szCs w:val="24"/>
          <w:lang w:val="en-US"/>
        </w:rPr>
        <w:t>this paragraph</w:t>
      </w:r>
      <w:r w:rsidRPr="00E532DC">
        <w:rPr>
          <w:rFonts w:ascii="GHEA Grapalat" w:hAnsi="GHEA Grapalat"/>
          <w:sz w:val="24"/>
          <w:szCs w:val="24"/>
          <w:lang w:val="en-US"/>
        </w:rPr>
        <w:t xml:space="preserve">, the </w:t>
      </w:r>
      <w:r w:rsidR="00A70656">
        <w:rPr>
          <w:rFonts w:ascii="GHEA Grapalat" w:hAnsi="GHEA Grapalat"/>
          <w:sz w:val="24"/>
          <w:szCs w:val="24"/>
          <w:lang w:val="en-US"/>
        </w:rPr>
        <w:t>CAC</w:t>
      </w:r>
      <w:r w:rsidRPr="00E532DC">
        <w:rPr>
          <w:rFonts w:ascii="GHEA Grapalat" w:hAnsi="GHEA Grapalat"/>
          <w:sz w:val="24"/>
          <w:szCs w:val="24"/>
          <w:lang w:val="en-US"/>
        </w:rPr>
        <w:t xml:space="preserve"> may examine an application and grant or refuse an exemption immediately after the receipt of the application, if the </w:t>
      </w:r>
      <w:r w:rsidR="00A70656">
        <w:rPr>
          <w:rFonts w:ascii="GHEA Grapalat" w:hAnsi="GHEA Grapalat"/>
          <w:sz w:val="24"/>
          <w:szCs w:val="24"/>
          <w:lang w:val="en-US"/>
        </w:rPr>
        <w:t>CAC</w:t>
      </w:r>
      <w:r w:rsidRPr="00E532DC">
        <w:rPr>
          <w:rFonts w:ascii="GHEA Grapalat" w:hAnsi="GHEA Grapalat"/>
          <w:sz w:val="24"/>
          <w:szCs w:val="24"/>
          <w:lang w:val="en-US"/>
        </w:rPr>
        <w:t xml:space="preserve"> is of the opinion that any delay would defeat the object of such application.</w:t>
      </w:r>
    </w:p>
    <w:p w14:paraId="0497377F" w14:textId="77777777" w:rsidR="00073CAC" w:rsidRPr="00E532DC" w:rsidRDefault="00073CAC" w:rsidP="00537594">
      <w:pPr>
        <w:pStyle w:val="ListParagraph"/>
        <w:numPr>
          <w:ilvl w:val="0"/>
          <w:numId w:val="10"/>
        </w:numPr>
        <w:tabs>
          <w:tab w:val="left" w:pos="720"/>
        </w:tabs>
        <w:spacing w:after="0" w:line="360" w:lineRule="auto"/>
        <w:ind w:left="540" w:hanging="540"/>
        <w:jc w:val="both"/>
        <w:rPr>
          <w:rFonts w:ascii="GHEA Grapalat" w:hAnsi="GHEA Grapalat"/>
          <w:sz w:val="24"/>
          <w:szCs w:val="24"/>
          <w:lang w:val="en-US"/>
        </w:rPr>
      </w:pPr>
      <w:r w:rsidRPr="00E532DC">
        <w:rPr>
          <w:rFonts w:ascii="GHEA Grapalat" w:hAnsi="GHEA Grapalat"/>
          <w:sz w:val="24"/>
          <w:szCs w:val="24"/>
          <w:lang w:val="en-US"/>
        </w:rPr>
        <w:t xml:space="preserve"> In determining whether to grant an exemption pursuant to these Regulations, the </w:t>
      </w:r>
      <w:r w:rsidR="00A70656">
        <w:rPr>
          <w:rFonts w:ascii="GHEA Grapalat" w:hAnsi="GHEA Grapalat"/>
          <w:sz w:val="24"/>
          <w:szCs w:val="24"/>
          <w:lang w:val="en-US"/>
        </w:rPr>
        <w:t>CAC</w:t>
      </w:r>
      <w:r w:rsidRPr="00E532DC">
        <w:rPr>
          <w:rFonts w:ascii="GHEA Grapalat" w:hAnsi="GHEA Grapalat"/>
          <w:sz w:val="24"/>
          <w:szCs w:val="24"/>
          <w:lang w:val="en-US"/>
        </w:rPr>
        <w:t xml:space="preserve"> shall take into consideration</w:t>
      </w:r>
      <w:r w:rsidR="00A70656">
        <w:rPr>
          <w:rFonts w:ascii="GHEA Grapalat" w:hAnsi="GHEA Grapalat"/>
          <w:sz w:val="24"/>
          <w:szCs w:val="24"/>
          <w:lang w:val="en-US"/>
        </w:rPr>
        <w:t>:</w:t>
      </w:r>
    </w:p>
    <w:p w14:paraId="3838A3A8" w14:textId="0F21B55F" w:rsidR="00073CAC" w:rsidRPr="00E532DC" w:rsidRDefault="00073CAC" w:rsidP="00537594">
      <w:pPr>
        <w:pStyle w:val="ListParagraph"/>
        <w:numPr>
          <w:ilvl w:val="0"/>
          <w:numId w:val="8"/>
        </w:numPr>
        <w:tabs>
          <w:tab w:val="left" w:pos="993"/>
          <w:tab w:val="left" w:pos="1080"/>
        </w:tabs>
        <w:spacing w:after="0" w:line="360" w:lineRule="auto"/>
        <w:ind w:left="990" w:hanging="450"/>
        <w:jc w:val="both"/>
        <w:rPr>
          <w:rFonts w:ascii="GHEA Grapalat" w:hAnsi="GHEA Grapalat"/>
          <w:sz w:val="24"/>
          <w:szCs w:val="24"/>
          <w:lang w:val="en-US"/>
        </w:rPr>
      </w:pPr>
      <w:r w:rsidRPr="00E532DC">
        <w:rPr>
          <w:rFonts w:ascii="GHEA Grapalat" w:hAnsi="GHEA Grapalat"/>
          <w:sz w:val="24"/>
          <w:szCs w:val="24"/>
          <w:lang w:val="en-US"/>
        </w:rPr>
        <w:t>whether an exemption would be in the public interest;</w:t>
      </w:r>
    </w:p>
    <w:p w14:paraId="6FEB376D" w14:textId="77777777" w:rsidR="00073CAC" w:rsidRPr="00E532DC" w:rsidRDefault="00073CAC" w:rsidP="00537594">
      <w:pPr>
        <w:pStyle w:val="ListParagraph"/>
        <w:numPr>
          <w:ilvl w:val="0"/>
          <w:numId w:val="8"/>
        </w:numPr>
        <w:tabs>
          <w:tab w:val="left" w:pos="993"/>
          <w:tab w:val="left" w:pos="1080"/>
        </w:tabs>
        <w:spacing w:after="0" w:line="360" w:lineRule="auto"/>
        <w:ind w:left="990" w:hanging="450"/>
        <w:jc w:val="both"/>
        <w:rPr>
          <w:rFonts w:ascii="GHEA Grapalat" w:hAnsi="GHEA Grapalat"/>
          <w:sz w:val="24"/>
          <w:szCs w:val="24"/>
          <w:lang w:val="en-US"/>
        </w:rPr>
      </w:pPr>
      <w:r w:rsidRPr="00E532DC">
        <w:rPr>
          <w:rFonts w:ascii="GHEA Grapalat" w:hAnsi="GHEA Grapalat"/>
          <w:sz w:val="24"/>
          <w:szCs w:val="24"/>
          <w:lang w:val="en-US"/>
        </w:rPr>
        <w:t>after a technical evaluation, whether the applicant’s proposal would provide a level of safety equivalent to that established by the Regulation;</w:t>
      </w:r>
    </w:p>
    <w:p w14:paraId="2DBA30CF" w14:textId="1B37BAA8" w:rsidR="00073CAC" w:rsidRPr="00E532DC" w:rsidRDefault="00073CAC" w:rsidP="00537594">
      <w:pPr>
        <w:pStyle w:val="ListParagraph"/>
        <w:numPr>
          <w:ilvl w:val="0"/>
          <w:numId w:val="8"/>
        </w:numPr>
        <w:tabs>
          <w:tab w:val="left" w:pos="993"/>
          <w:tab w:val="left" w:pos="1080"/>
        </w:tabs>
        <w:spacing w:after="0" w:line="360" w:lineRule="auto"/>
        <w:ind w:left="990" w:hanging="450"/>
        <w:jc w:val="both"/>
        <w:rPr>
          <w:rFonts w:ascii="GHEA Grapalat" w:hAnsi="GHEA Grapalat"/>
          <w:sz w:val="24"/>
          <w:szCs w:val="24"/>
          <w:lang w:val="en-US"/>
        </w:rPr>
      </w:pPr>
      <w:r w:rsidRPr="00E532DC">
        <w:rPr>
          <w:rFonts w:ascii="GHEA Grapalat" w:hAnsi="GHEA Grapalat"/>
          <w:sz w:val="24"/>
          <w:szCs w:val="24"/>
          <w:lang w:val="en-US"/>
        </w:rPr>
        <w:t xml:space="preserve">if the applicant seeks to operate under the exemption outside of </w:t>
      </w:r>
      <w:r w:rsidR="00A70656">
        <w:rPr>
          <w:rFonts w:ascii="GHEA Grapalat" w:hAnsi="GHEA Grapalat"/>
          <w:sz w:val="24"/>
          <w:szCs w:val="24"/>
          <w:lang w:val="en-US"/>
        </w:rPr>
        <w:t>Armenia</w:t>
      </w:r>
      <w:r w:rsidRPr="00E532DC">
        <w:rPr>
          <w:rFonts w:ascii="GHEA Grapalat" w:hAnsi="GHEA Grapalat"/>
          <w:sz w:val="24"/>
          <w:szCs w:val="24"/>
          <w:lang w:val="en-US"/>
        </w:rPr>
        <w:t xml:space="preserve"> airspace, whether a grant of the exemption would contravene the applicable ICAO Standards and Recommended Practices; and</w:t>
      </w:r>
    </w:p>
    <w:p w14:paraId="5AEF315E" w14:textId="77777777" w:rsidR="00073CAC" w:rsidRPr="00E532DC" w:rsidRDefault="00073CAC" w:rsidP="00537594">
      <w:pPr>
        <w:pStyle w:val="ListParagraph"/>
        <w:numPr>
          <w:ilvl w:val="0"/>
          <w:numId w:val="8"/>
        </w:numPr>
        <w:tabs>
          <w:tab w:val="left" w:pos="993"/>
          <w:tab w:val="left" w:pos="1080"/>
        </w:tabs>
        <w:spacing w:after="0" w:line="360" w:lineRule="auto"/>
        <w:ind w:left="990" w:hanging="450"/>
        <w:jc w:val="both"/>
        <w:rPr>
          <w:rFonts w:ascii="GHEA Grapalat" w:hAnsi="GHEA Grapalat"/>
          <w:sz w:val="24"/>
          <w:szCs w:val="24"/>
          <w:lang w:val="en-US"/>
        </w:rPr>
      </w:pPr>
      <w:r w:rsidRPr="00E532DC">
        <w:rPr>
          <w:rFonts w:ascii="GHEA Grapalat" w:hAnsi="GHEA Grapalat"/>
          <w:sz w:val="24"/>
          <w:szCs w:val="24"/>
          <w:lang w:val="en-US"/>
        </w:rPr>
        <w:t xml:space="preserve">a recommendation following a technical review by the applicable sections in the </w:t>
      </w:r>
      <w:r w:rsidR="00A70656">
        <w:rPr>
          <w:rFonts w:ascii="GHEA Grapalat" w:hAnsi="GHEA Grapalat"/>
          <w:sz w:val="24"/>
          <w:szCs w:val="24"/>
          <w:lang w:val="en-US"/>
        </w:rPr>
        <w:t>CAC</w:t>
      </w:r>
      <w:r w:rsidRPr="00E532DC">
        <w:rPr>
          <w:rFonts w:ascii="GHEA Grapalat" w:hAnsi="GHEA Grapalat"/>
          <w:sz w:val="24"/>
          <w:szCs w:val="24"/>
          <w:lang w:val="en-US"/>
        </w:rPr>
        <w:t>, as to whether the request should be granted or denied, and whether any conditions or limitations should be part of the exemption.</w:t>
      </w:r>
    </w:p>
    <w:p w14:paraId="2545B785" w14:textId="799D2F37" w:rsidR="00073CAC" w:rsidRDefault="00073CAC" w:rsidP="009C198B">
      <w:pPr>
        <w:pStyle w:val="ListParagraph"/>
        <w:numPr>
          <w:ilvl w:val="0"/>
          <w:numId w:val="10"/>
        </w:numPr>
        <w:tabs>
          <w:tab w:val="left" w:pos="720"/>
        </w:tabs>
        <w:spacing w:after="0" w:line="360" w:lineRule="auto"/>
        <w:ind w:left="540" w:hanging="540"/>
        <w:jc w:val="both"/>
        <w:rPr>
          <w:rFonts w:ascii="GHEA Grapalat" w:hAnsi="GHEA Grapalat"/>
          <w:sz w:val="24"/>
          <w:szCs w:val="24"/>
          <w:lang w:val="en-US"/>
        </w:rPr>
      </w:pPr>
      <w:r w:rsidRPr="00E532DC">
        <w:rPr>
          <w:rFonts w:ascii="GHEA Grapalat" w:hAnsi="GHEA Grapalat"/>
          <w:sz w:val="24"/>
          <w:szCs w:val="24"/>
          <w:lang w:val="en-US"/>
        </w:rPr>
        <w:lastRenderedPageBreak/>
        <w:t xml:space="preserve">The </w:t>
      </w:r>
      <w:r w:rsidR="00A70656">
        <w:rPr>
          <w:rFonts w:ascii="GHEA Grapalat" w:hAnsi="GHEA Grapalat"/>
          <w:sz w:val="24"/>
          <w:szCs w:val="24"/>
          <w:lang w:val="en-US"/>
        </w:rPr>
        <w:t>CAC Chair</w:t>
      </w:r>
      <w:r w:rsidRPr="00E532DC">
        <w:rPr>
          <w:rFonts w:ascii="GHEA Grapalat" w:hAnsi="GHEA Grapalat"/>
          <w:sz w:val="24"/>
          <w:szCs w:val="24"/>
          <w:lang w:val="en-US"/>
        </w:rPr>
        <w:t xml:space="preserve"> shall then grant or deny the request, and include any conditions or limitations prescribed as part of the exemption.</w:t>
      </w:r>
      <w:r w:rsidR="009C198B">
        <w:rPr>
          <w:rFonts w:ascii="GHEA Grapalat" w:hAnsi="GHEA Grapalat"/>
          <w:sz w:val="24"/>
          <w:szCs w:val="24"/>
          <w:lang w:val="en-US"/>
        </w:rPr>
        <w:t xml:space="preserve"> </w:t>
      </w:r>
      <w:r w:rsidR="009C198B" w:rsidRPr="009C198B">
        <w:rPr>
          <w:rFonts w:ascii="GHEA Grapalat" w:hAnsi="GHEA Grapalat"/>
          <w:sz w:val="24"/>
          <w:szCs w:val="24"/>
          <w:lang w:val="en-US"/>
        </w:rPr>
        <w:t>If approval is granted, the operator/</w:t>
      </w:r>
      <w:r w:rsidR="00D554E3" w:rsidRPr="009C198B">
        <w:rPr>
          <w:rFonts w:ascii="GHEA Grapalat" w:hAnsi="GHEA Grapalat"/>
          <w:sz w:val="24"/>
          <w:szCs w:val="24"/>
          <w:lang w:val="en-US"/>
        </w:rPr>
        <w:t>organization</w:t>
      </w:r>
      <w:r w:rsidR="009C198B">
        <w:rPr>
          <w:rFonts w:ascii="GHEA Grapalat" w:hAnsi="GHEA Grapalat"/>
          <w:sz w:val="24"/>
          <w:szCs w:val="24"/>
          <w:lang w:val="en-US"/>
        </w:rPr>
        <w:t xml:space="preserve"> or an entity</w:t>
      </w:r>
      <w:r w:rsidR="009C198B" w:rsidRPr="009C198B">
        <w:rPr>
          <w:rFonts w:ascii="GHEA Grapalat" w:hAnsi="GHEA Grapalat"/>
          <w:sz w:val="24"/>
          <w:szCs w:val="24"/>
          <w:lang w:val="en-US"/>
        </w:rPr>
        <w:t xml:space="preserve"> will receive a written exemption from the CA</w:t>
      </w:r>
      <w:r w:rsidR="009C198B">
        <w:rPr>
          <w:rFonts w:ascii="GHEA Grapalat" w:hAnsi="GHEA Grapalat"/>
          <w:sz w:val="24"/>
          <w:szCs w:val="24"/>
          <w:lang w:val="en-US"/>
        </w:rPr>
        <w:t>C</w:t>
      </w:r>
      <w:r w:rsidR="009C198B" w:rsidRPr="009C198B">
        <w:rPr>
          <w:rFonts w:ascii="GHEA Grapalat" w:hAnsi="GHEA Grapalat"/>
          <w:sz w:val="24"/>
          <w:szCs w:val="24"/>
          <w:lang w:val="en-US"/>
        </w:rPr>
        <w:t>. The exemption, unless permanent, will expire at a specific time limit.</w:t>
      </w:r>
    </w:p>
    <w:p w14:paraId="301149E1" w14:textId="77777777" w:rsidR="00D435E7" w:rsidRDefault="00D435E7" w:rsidP="00537594">
      <w:pPr>
        <w:pStyle w:val="BodyText"/>
        <w:spacing w:line="360" w:lineRule="auto"/>
      </w:pPr>
    </w:p>
    <w:p w14:paraId="2BB641AE" w14:textId="7DE6BC40" w:rsidR="00073CAC" w:rsidRPr="00E532DC" w:rsidRDefault="002C35AD" w:rsidP="00537594">
      <w:pPr>
        <w:pStyle w:val="Heading2"/>
        <w:spacing w:line="360" w:lineRule="auto"/>
        <w:ind w:firstLine="567"/>
        <w:rPr>
          <w:lang w:val="en-US"/>
        </w:rPr>
      </w:pPr>
      <w:bookmarkStart w:id="16" w:name="_Toc201835172"/>
      <w:r>
        <w:rPr>
          <w:lang w:val="en-US"/>
        </w:rPr>
        <w:t xml:space="preserve">Paragraph </w:t>
      </w:r>
      <w:r w:rsidR="009E7535">
        <w:rPr>
          <w:lang w:val="en-US"/>
        </w:rPr>
        <w:t>7</w:t>
      </w:r>
      <w:r>
        <w:rPr>
          <w:lang w:val="en-US"/>
        </w:rPr>
        <w:t xml:space="preserve">. </w:t>
      </w:r>
      <w:r w:rsidR="00073CAC" w:rsidRPr="00E532DC">
        <w:rPr>
          <w:lang w:val="en-US"/>
        </w:rPr>
        <w:t>Notification of Grant or Denial of Exemption</w:t>
      </w:r>
      <w:bookmarkEnd w:id="16"/>
    </w:p>
    <w:p w14:paraId="0A0271C7" w14:textId="59FDA2DE" w:rsidR="00073CAC" w:rsidRPr="00C13F35" w:rsidRDefault="00073CAC" w:rsidP="00537594">
      <w:pPr>
        <w:pStyle w:val="ListParagraph"/>
        <w:numPr>
          <w:ilvl w:val="0"/>
          <w:numId w:val="16"/>
        </w:numPr>
        <w:tabs>
          <w:tab w:val="left" w:pos="720"/>
        </w:tabs>
        <w:spacing w:after="0" w:line="360" w:lineRule="auto"/>
        <w:ind w:left="540" w:hanging="540"/>
        <w:jc w:val="both"/>
        <w:rPr>
          <w:rFonts w:ascii="GHEA Grapalat" w:hAnsi="GHEA Grapalat"/>
          <w:sz w:val="24"/>
          <w:szCs w:val="24"/>
          <w:lang w:val="en-US"/>
        </w:rPr>
      </w:pPr>
      <w:r w:rsidRPr="00C13F35">
        <w:rPr>
          <w:rFonts w:ascii="GHEA Grapalat" w:hAnsi="GHEA Grapalat"/>
          <w:sz w:val="24"/>
          <w:szCs w:val="24"/>
          <w:lang w:val="en-US"/>
        </w:rPr>
        <w:t xml:space="preserve">The </w:t>
      </w:r>
      <w:r w:rsidR="00A70656" w:rsidRPr="00C13F35">
        <w:rPr>
          <w:rFonts w:ascii="GHEA Grapalat" w:hAnsi="GHEA Grapalat"/>
          <w:sz w:val="24"/>
          <w:szCs w:val="24"/>
          <w:lang w:val="en-US"/>
        </w:rPr>
        <w:t>CAC</w:t>
      </w:r>
      <w:r w:rsidRPr="00C13F35">
        <w:rPr>
          <w:rFonts w:ascii="GHEA Grapalat" w:hAnsi="GHEA Grapalat"/>
          <w:sz w:val="24"/>
          <w:szCs w:val="24"/>
          <w:lang w:val="en-US"/>
        </w:rPr>
        <w:t xml:space="preserve"> shall notify the applicant by letter and publish a summary of its decision to grant or deny the request.</w:t>
      </w:r>
    </w:p>
    <w:p w14:paraId="1AD3904C" w14:textId="77777777" w:rsidR="00073CAC" w:rsidRPr="00E532DC" w:rsidRDefault="00073CAC" w:rsidP="00537594">
      <w:pPr>
        <w:pStyle w:val="ListParagraph"/>
        <w:numPr>
          <w:ilvl w:val="0"/>
          <w:numId w:val="16"/>
        </w:numPr>
        <w:tabs>
          <w:tab w:val="left" w:pos="720"/>
        </w:tabs>
        <w:spacing w:after="0" w:line="360" w:lineRule="auto"/>
        <w:ind w:left="540" w:hanging="540"/>
        <w:jc w:val="both"/>
        <w:rPr>
          <w:rFonts w:ascii="GHEA Grapalat" w:hAnsi="GHEA Grapalat"/>
          <w:sz w:val="24"/>
          <w:szCs w:val="24"/>
          <w:lang w:val="en-US"/>
        </w:rPr>
      </w:pPr>
      <w:r w:rsidRPr="00E532DC">
        <w:rPr>
          <w:rFonts w:ascii="GHEA Grapalat" w:hAnsi="GHEA Grapalat"/>
          <w:sz w:val="24"/>
          <w:szCs w:val="24"/>
          <w:lang w:val="en-US"/>
        </w:rPr>
        <w:t>The summary shall specify the duration of the exemption and any conditions or limitations to the exemption.</w:t>
      </w:r>
    </w:p>
    <w:p w14:paraId="41538582" w14:textId="77777777" w:rsidR="00073CAC" w:rsidRPr="00E532DC" w:rsidRDefault="00073CAC" w:rsidP="00537594">
      <w:pPr>
        <w:pStyle w:val="ListParagraph"/>
        <w:numPr>
          <w:ilvl w:val="0"/>
          <w:numId w:val="16"/>
        </w:numPr>
        <w:tabs>
          <w:tab w:val="left" w:pos="720"/>
        </w:tabs>
        <w:spacing w:after="0" w:line="360" w:lineRule="auto"/>
        <w:ind w:left="540" w:hanging="540"/>
        <w:jc w:val="both"/>
        <w:rPr>
          <w:rFonts w:ascii="GHEA Grapalat" w:hAnsi="GHEA Grapalat"/>
          <w:sz w:val="24"/>
          <w:szCs w:val="24"/>
          <w:lang w:val="en-US"/>
        </w:rPr>
      </w:pPr>
      <w:r w:rsidRPr="00E532DC">
        <w:rPr>
          <w:rFonts w:ascii="GHEA Grapalat" w:hAnsi="GHEA Grapalat"/>
          <w:sz w:val="24"/>
          <w:szCs w:val="24"/>
          <w:lang w:val="en-US"/>
        </w:rPr>
        <w:t xml:space="preserve">If the request is for emergency relief, the </w:t>
      </w:r>
      <w:r w:rsidR="00A70656">
        <w:rPr>
          <w:rFonts w:ascii="GHEA Grapalat" w:hAnsi="GHEA Grapalat"/>
          <w:sz w:val="24"/>
          <w:szCs w:val="24"/>
          <w:lang w:val="en-US"/>
        </w:rPr>
        <w:t>CAC</w:t>
      </w:r>
      <w:r w:rsidRPr="00E532DC">
        <w:rPr>
          <w:rFonts w:ascii="GHEA Grapalat" w:hAnsi="GHEA Grapalat"/>
          <w:sz w:val="24"/>
          <w:szCs w:val="24"/>
          <w:lang w:val="en-US"/>
        </w:rPr>
        <w:t xml:space="preserve"> will publish the </w:t>
      </w:r>
      <w:r w:rsidR="00A70656">
        <w:rPr>
          <w:rFonts w:ascii="GHEA Grapalat" w:hAnsi="GHEA Grapalat"/>
          <w:sz w:val="24"/>
          <w:szCs w:val="24"/>
          <w:lang w:val="en-US"/>
        </w:rPr>
        <w:t>CAC Chair</w:t>
      </w:r>
      <w:r w:rsidRPr="00E532DC">
        <w:rPr>
          <w:rFonts w:ascii="GHEA Grapalat" w:hAnsi="GHEA Grapalat"/>
          <w:sz w:val="24"/>
          <w:szCs w:val="24"/>
          <w:lang w:val="en-US"/>
        </w:rPr>
        <w:t>’s decision as soon as possible after processing the application.</w:t>
      </w:r>
    </w:p>
    <w:p w14:paraId="3C359429" w14:textId="77777777" w:rsidR="00073CAC" w:rsidRPr="00E532DC" w:rsidRDefault="00073CAC" w:rsidP="00537594">
      <w:pPr>
        <w:pStyle w:val="ListParagraph"/>
        <w:numPr>
          <w:ilvl w:val="0"/>
          <w:numId w:val="16"/>
        </w:numPr>
        <w:tabs>
          <w:tab w:val="left" w:pos="720"/>
        </w:tabs>
        <w:spacing w:after="0" w:line="360" w:lineRule="auto"/>
        <w:ind w:left="540" w:hanging="540"/>
        <w:jc w:val="both"/>
        <w:rPr>
          <w:rFonts w:ascii="GHEA Grapalat" w:hAnsi="GHEA Grapalat"/>
          <w:sz w:val="24"/>
          <w:szCs w:val="24"/>
          <w:lang w:val="en-US"/>
        </w:rPr>
      </w:pPr>
      <w:r w:rsidRPr="00E532DC">
        <w:rPr>
          <w:rFonts w:ascii="GHEA Grapalat" w:hAnsi="GHEA Grapalat"/>
          <w:sz w:val="24"/>
          <w:szCs w:val="24"/>
          <w:lang w:val="en-US"/>
        </w:rPr>
        <w:t xml:space="preserve">If the exemption affects a significant population of the aviation community of </w:t>
      </w:r>
      <w:r w:rsidR="00A70656">
        <w:rPr>
          <w:rFonts w:ascii="GHEA Grapalat" w:hAnsi="GHEA Grapalat"/>
          <w:sz w:val="24"/>
          <w:szCs w:val="24"/>
          <w:lang w:val="en-US"/>
        </w:rPr>
        <w:t>the Republic of Armenia</w:t>
      </w:r>
      <w:r w:rsidRPr="00E532DC">
        <w:rPr>
          <w:rFonts w:ascii="GHEA Grapalat" w:hAnsi="GHEA Grapalat"/>
          <w:sz w:val="24"/>
          <w:szCs w:val="24"/>
          <w:lang w:val="en-US"/>
        </w:rPr>
        <w:t xml:space="preserve">, the </w:t>
      </w:r>
      <w:r w:rsidR="00A70656">
        <w:rPr>
          <w:rFonts w:ascii="GHEA Grapalat" w:hAnsi="GHEA Grapalat"/>
          <w:sz w:val="24"/>
          <w:szCs w:val="24"/>
          <w:lang w:val="en-US"/>
        </w:rPr>
        <w:t>CAC</w:t>
      </w:r>
      <w:r w:rsidRPr="00E532DC">
        <w:rPr>
          <w:rFonts w:ascii="GHEA Grapalat" w:hAnsi="GHEA Grapalat"/>
          <w:sz w:val="24"/>
          <w:szCs w:val="24"/>
          <w:lang w:val="en-US"/>
        </w:rPr>
        <w:t xml:space="preserve"> shall also publish the summary on its website.</w:t>
      </w:r>
    </w:p>
    <w:p w14:paraId="6E81AAC1" w14:textId="77777777" w:rsidR="00073CAC" w:rsidRPr="00E532DC" w:rsidRDefault="00073CAC" w:rsidP="00537594">
      <w:pPr>
        <w:pStyle w:val="ListParagraph"/>
        <w:numPr>
          <w:ilvl w:val="0"/>
          <w:numId w:val="16"/>
        </w:numPr>
        <w:tabs>
          <w:tab w:val="left" w:pos="720"/>
        </w:tabs>
        <w:spacing w:after="0" w:line="360" w:lineRule="auto"/>
        <w:ind w:left="540" w:hanging="540"/>
        <w:jc w:val="both"/>
        <w:rPr>
          <w:rFonts w:ascii="GHEA Grapalat" w:hAnsi="GHEA Grapalat"/>
          <w:sz w:val="24"/>
          <w:szCs w:val="24"/>
          <w:lang w:val="en-US"/>
        </w:rPr>
      </w:pPr>
      <w:r w:rsidRPr="00E532DC">
        <w:rPr>
          <w:rFonts w:ascii="GHEA Grapalat" w:hAnsi="GHEA Grapalat"/>
          <w:sz w:val="24"/>
          <w:szCs w:val="24"/>
          <w:lang w:val="en-US"/>
        </w:rPr>
        <w:t xml:space="preserve">If the exemption results in a significant difference from the applicable ICAO Standards and Recommended Practices that will affect safety, the </w:t>
      </w:r>
      <w:r w:rsidR="00A70656">
        <w:rPr>
          <w:rFonts w:ascii="GHEA Grapalat" w:hAnsi="GHEA Grapalat"/>
          <w:sz w:val="24"/>
          <w:szCs w:val="24"/>
          <w:lang w:val="en-US"/>
        </w:rPr>
        <w:t>CAC</w:t>
      </w:r>
      <w:r w:rsidRPr="00E532DC">
        <w:rPr>
          <w:rFonts w:ascii="GHEA Grapalat" w:hAnsi="GHEA Grapalat"/>
          <w:sz w:val="24"/>
          <w:szCs w:val="24"/>
          <w:lang w:val="en-US"/>
        </w:rPr>
        <w:t xml:space="preserve"> shall also publish the summary in its aeronautical information publications and notify ICAO of the difference.</w:t>
      </w:r>
    </w:p>
    <w:p w14:paraId="7F80A159" w14:textId="65E6226C" w:rsidR="00073CAC" w:rsidRPr="002C35AD" w:rsidRDefault="009E7535" w:rsidP="00537594">
      <w:pPr>
        <w:pStyle w:val="Heading2"/>
        <w:spacing w:line="360" w:lineRule="auto"/>
        <w:ind w:firstLine="567"/>
        <w:rPr>
          <w:lang w:val="en-US"/>
        </w:rPr>
      </w:pPr>
      <w:bookmarkStart w:id="17" w:name="_Toc201835173"/>
      <w:r>
        <w:rPr>
          <w:lang w:val="en-US"/>
        </w:rPr>
        <w:t>Paragraph 8</w:t>
      </w:r>
      <w:r w:rsidR="002C35AD">
        <w:rPr>
          <w:lang w:val="en-US"/>
        </w:rPr>
        <w:t xml:space="preserve">. </w:t>
      </w:r>
      <w:r w:rsidR="00073CAC" w:rsidRPr="002C35AD">
        <w:rPr>
          <w:lang w:val="en-US"/>
        </w:rPr>
        <w:t>Publication of Grant of Exemption</w:t>
      </w:r>
      <w:bookmarkEnd w:id="17"/>
    </w:p>
    <w:p w14:paraId="04BAE1A0" w14:textId="5962CC91" w:rsidR="00073CAC" w:rsidRPr="00E532DC" w:rsidRDefault="00073CAC" w:rsidP="00537594">
      <w:pPr>
        <w:pStyle w:val="ListParagraph"/>
        <w:numPr>
          <w:ilvl w:val="0"/>
          <w:numId w:val="11"/>
        </w:numPr>
        <w:tabs>
          <w:tab w:val="left" w:pos="993"/>
        </w:tabs>
        <w:spacing w:after="0" w:line="360" w:lineRule="auto"/>
        <w:ind w:left="540" w:hanging="540"/>
        <w:jc w:val="both"/>
        <w:rPr>
          <w:rFonts w:ascii="GHEA Grapalat" w:hAnsi="GHEA Grapalat"/>
          <w:sz w:val="24"/>
          <w:szCs w:val="24"/>
          <w:lang w:val="en-US"/>
        </w:rPr>
      </w:pPr>
      <w:r w:rsidRPr="00E532DC">
        <w:rPr>
          <w:rFonts w:ascii="GHEA Grapalat" w:hAnsi="GHEA Grapalat"/>
          <w:sz w:val="24"/>
          <w:szCs w:val="24"/>
          <w:lang w:val="en-US"/>
        </w:rPr>
        <w:t xml:space="preserve">The </w:t>
      </w:r>
      <w:r w:rsidR="00A70656">
        <w:rPr>
          <w:rFonts w:ascii="GHEA Grapalat" w:hAnsi="GHEA Grapalat"/>
          <w:sz w:val="24"/>
          <w:szCs w:val="24"/>
          <w:lang w:val="en-US"/>
        </w:rPr>
        <w:t>CAC</w:t>
      </w:r>
      <w:r w:rsidRPr="00E532DC">
        <w:rPr>
          <w:rFonts w:ascii="GHEA Grapalat" w:hAnsi="GHEA Grapalat"/>
          <w:sz w:val="24"/>
          <w:szCs w:val="24"/>
          <w:lang w:val="en-US"/>
        </w:rPr>
        <w:t xml:space="preserve"> shall, as soon as practicable after the grant of an exemption, publish on its website </w:t>
      </w:r>
      <w:r w:rsidR="009E7535">
        <w:rPr>
          <w:rFonts w:ascii="GHEA Grapalat" w:hAnsi="GHEA Grapalat"/>
          <w:sz w:val="24"/>
          <w:szCs w:val="24"/>
          <w:lang w:val="en-US"/>
        </w:rPr>
        <w:t>(</w:t>
      </w:r>
      <w:hyperlink r:id="rId9" w:history="1">
        <w:r w:rsidR="009E7535" w:rsidRPr="00DE4A6D">
          <w:rPr>
            <w:rStyle w:val="Hyperlink"/>
            <w:rFonts w:ascii="GHEA Grapalat" w:hAnsi="GHEA Grapalat"/>
            <w:sz w:val="24"/>
            <w:szCs w:val="24"/>
            <w:lang w:val="en-US"/>
          </w:rPr>
          <w:t>www.aviation.am</w:t>
        </w:r>
      </w:hyperlink>
      <w:r w:rsidR="009E7535">
        <w:rPr>
          <w:rFonts w:ascii="GHEA Grapalat" w:hAnsi="GHEA Grapalat"/>
          <w:sz w:val="24"/>
          <w:szCs w:val="24"/>
          <w:lang w:val="en-US"/>
        </w:rPr>
        <w:t xml:space="preserve">) </w:t>
      </w:r>
      <w:r w:rsidRPr="00E532DC">
        <w:rPr>
          <w:rFonts w:ascii="GHEA Grapalat" w:hAnsi="GHEA Grapalat"/>
          <w:sz w:val="24"/>
          <w:szCs w:val="24"/>
          <w:lang w:val="en-US"/>
        </w:rPr>
        <w:t>the following particulars in respect of the exemption granted:</w:t>
      </w:r>
    </w:p>
    <w:p w14:paraId="106E6835" w14:textId="77777777" w:rsidR="00073CAC" w:rsidRPr="00E532DC" w:rsidRDefault="00073CAC" w:rsidP="00537594">
      <w:pPr>
        <w:pStyle w:val="ListParagraph"/>
        <w:numPr>
          <w:ilvl w:val="0"/>
          <w:numId w:val="12"/>
        </w:numPr>
        <w:tabs>
          <w:tab w:val="left" w:pos="993"/>
        </w:tabs>
        <w:spacing w:after="0" w:line="360" w:lineRule="auto"/>
        <w:ind w:left="0" w:firstLine="990"/>
        <w:jc w:val="both"/>
        <w:rPr>
          <w:rFonts w:ascii="GHEA Grapalat" w:hAnsi="GHEA Grapalat"/>
          <w:sz w:val="24"/>
          <w:szCs w:val="24"/>
          <w:lang w:val="en-US"/>
        </w:rPr>
      </w:pPr>
      <w:r w:rsidRPr="00E532DC">
        <w:rPr>
          <w:rFonts w:ascii="GHEA Grapalat" w:hAnsi="GHEA Grapalat"/>
          <w:sz w:val="24"/>
          <w:szCs w:val="24"/>
          <w:lang w:val="en-US"/>
        </w:rPr>
        <w:t>the reference number of the application;</w:t>
      </w:r>
    </w:p>
    <w:p w14:paraId="76A06BC1" w14:textId="77777777" w:rsidR="00073CAC" w:rsidRPr="00E532DC" w:rsidRDefault="00073CAC" w:rsidP="00537594">
      <w:pPr>
        <w:pStyle w:val="ListParagraph"/>
        <w:numPr>
          <w:ilvl w:val="0"/>
          <w:numId w:val="12"/>
        </w:numPr>
        <w:tabs>
          <w:tab w:val="left" w:pos="993"/>
        </w:tabs>
        <w:spacing w:after="0" w:line="360" w:lineRule="auto"/>
        <w:ind w:left="0" w:firstLine="990"/>
        <w:jc w:val="both"/>
        <w:rPr>
          <w:rFonts w:ascii="GHEA Grapalat" w:hAnsi="GHEA Grapalat"/>
          <w:sz w:val="24"/>
          <w:szCs w:val="24"/>
          <w:lang w:val="en-US"/>
        </w:rPr>
      </w:pPr>
      <w:r w:rsidRPr="00E532DC">
        <w:rPr>
          <w:rFonts w:ascii="GHEA Grapalat" w:hAnsi="GHEA Grapalat"/>
          <w:sz w:val="24"/>
          <w:szCs w:val="24"/>
          <w:lang w:val="en-US"/>
        </w:rPr>
        <w:t>the full name of the applicant;</w:t>
      </w:r>
    </w:p>
    <w:p w14:paraId="0352B54A" w14:textId="77777777" w:rsidR="00073CAC" w:rsidRPr="00E532DC" w:rsidRDefault="00073CAC" w:rsidP="00537594">
      <w:pPr>
        <w:pStyle w:val="ListParagraph"/>
        <w:numPr>
          <w:ilvl w:val="0"/>
          <w:numId w:val="12"/>
        </w:numPr>
        <w:tabs>
          <w:tab w:val="left" w:pos="993"/>
        </w:tabs>
        <w:spacing w:after="0" w:line="360" w:lineRule="auto"/>
        <w:ind w:left="0" w:firstLine="990"/>
        <w:jc w:val="both"/>
        <w:rPr>
          <w:rFonts w:ascii="GHEA Grapalat" w:hAnsi="GHEA Grapalat"/>
          <w:sz w:val="24"/>
          <w:szCs w:val="24"/>
          <w:lang w:val="en-US"/>
        </w:rPr>
      </w:pPr>
      <w:r w:rsidRPr="00E532DC">
        <w:rPr>
          <w:rFonts w:ascii="GHEA Grapalat" w:hAnsi="GHEA Grapalat"/>
          <w:sz w:val="24"/>
          <w:szCs w:val="24"/>
          <w:lang w:val="en-US"/>
        </w:rPr>
        <w:t>a reference to the requirement for which exemption is granted; and</w:t>
      </w:r>
    </w:p>
    <w:p w14:paraId="17019A32" w14:textId="77777777" w:rsidR="00073CAC" w:rsidRDefault="00073CAC" w:rsidP="00537594">
      <w:pPr>
        <w:pStyle w:val="ListParagraph"/>
        <w:numPr>
          <w:ilvl w:val="0"/>
          <w:numId w:val="12"/>
        </w:numPr>
        <w:tabs>
          <w:tab w:val="left" w:pos="993"/>
        </w:tabs>
        <w:spacing w:after="0" w:line="360" w:lineRule="auto"/>
        <w:ind w:left="0" w:firstLine="990"/>
        <w:jc w:val="both"/>
        <w:rPr>
          <w:rFonts w:ascii="GHEA Grapalat" w:hAnsi="GHEA Grapalat"/>
          <w:sz w:val="24"/>
          <w:szCs w:val="24"/>
          <w:lang w:val="en-US"/>
        </w:rPr>
      </w:pPr>
      <w:r w:rsidRPr="00E532DC">
        <w:rPr>
          <w:rFonts w:ascii="GHEA Grapalat" w:hAnsi="GHEA Grapalat"/>
          <w:sz w:val="24"/>
          <w:szCs w:val="24"/>
          <w:lang w:val="en-US"/>
        </w:rPr>
        <w:t>the expiry date of the exemption.</w:t>
      </w:r>
    </w:p>
    <w:p w14:paraId="0BF70EAD" w14:textId="77777777" w:rsidR="00D435E7" w:rsidRPr="00E532DC" w:rsidRDefault="00D435E7" w:rsidP="00537594">
      <w:pPr>
        <w:pStyle w:val="ListParagraph"/>
        <w:tabs>
          <w:tab w:val="left" w:pos="993"/>
        </w:tabs>
        <w:spacing w:after="0" w:line="360" w:lineRule="auto"/>
        <w:ind w:left="567"/>
        <w:jc w:val="both"/>
        <w:rPr>
          <w:rFonts w:ascii="GHEA Grapalat" w:hAnsi="GHEA Grapalat"/>
          <w:sz w:val="24"/>
          <w:szCs w:val="24"/>
          <w:lang w:val="en-US"/>
        </w:rPr>
      </w:pPr>
    </w:p>
    <w:p w14:paraId="544576E6" w14:textId="77777777" w:rsidR="00073CAC" w:rsidRPr="00E532DC" w:rsidRDefault="002C35AD" w:rsidP="00537594">
      <w:pPr>
        <w:pStyle w:val="Heading2"/>
        <w:spacing w:line="360" w:lineRule="auto"/>
        <w:ind w:firstLine="567"/>
        <w:rPr>
          <w:lang w:val="en-US"/>
        </w:rPr>
      </w:pPr>
      <w:bookmarkStart w:id="18" w:name="_Toc201835174"/>
      <w:r>
        <w:rPr>
          <w:lang w:val="en-US"/>
        </w:rPr>
        <w:t xml:space="preserve">Paragraph 9. </w:t>
      </w:r>
      <w:r w:rsidR="00073CAC" w:rsidRPr="00E532DC">
        <w:rPr>
          <w:lang w:val="en-US"/>
        </w:rPr>
        <w:t>Validity of Exemption</w:t>
      </w:r>
      <w:bookmarkEnd w:id="18"/>
    </w:p>
    <w:p w14:paraId="07EF4919" w14:textId="39D94C14" w:rsidR="00073CAC" w:rsidRPr="00E532DC" w:rsidRDefault="00DE1979" w:rsidP="00537594">
      <w:pPr>
        <w:pStyle w:val="ListParagraph"/>
        <w:numPr>
          <w:ilvl w:val="0"/>
          <w:numId w:val="14"/>
        </w:numPr>
        <w:tabs>
          <w:tab w:val="left" w:pos="993"/>
        </w:tabs>
        <w:spacing w:after="0" w:line="360" w:lineRule="auto"/>
        <w:ind w:left="540" w:hanging="540"/>
        <w:jc w:val="both"/>
        <w:rPr>
          <w:rFonts w:ascii="GHEA Grapalat" w:hAnsi="GHEA Grapalat"/>
          <w:sz w:val="24"/>
          <w:szCs w:val="24"/>
          <w:lang w:val="en-US"/>
        </w:rPr>
      </w:pPr>
      <w:r>
        <w:rPr>
          <w:rFonts w:ascii="GHEA Grapalat" w:hAnsi="GHEA Grapalat"/>
          <w:sz w:val="24"/>
          <w:szCs w:val="24"/>
          <w:lang w:val="en-US"/>
        </w:rPr>
        <w:t xml:space="preserve"> </w:t>
      </w:r>
      <w:r w:rsidR="00073CAC" w:rsidRPr="00E532DC">
        <w:rPr>
          <w:rFonts w:ascii="GHEA Grapalat" w:hAnsi="GHEA Grapalat"/>
          <w:sz w:val="24"/>
          <w:szCs w:val="24"/>
          <w:lang w:val="en-US"/>
        </w:rPr>
        <w:t>An exemption granted pursuant to these regulations shall cease:</w:t>
      </w:r>
    </w:p>
    <w:p w14:paraId="01D3FB02" w14:textId="77777777" w:rsidR="00073CAC" w:rsidRPr="00E532DC" w:rsidRDefault="00073CAC" w:rsidP="00537594">
      <w:pPr>
        <w:pStyle w:val="ListParagraph"/>
        <w:numPr>
          <w:ilvl w:val="0"/>
          <w:numId w:val="15"/>
        </w:numPr>
        <w:tabs>
          <w:tab w:val="left" w:pos="993"/>
        </w:tabs>
        <w:spacing w:after="0" w:line="360" w:lineRule="auto"/>
        <w:ind w:left="0" w:firstLine="900"/>
        <w:jc w:val="both"/>
        <w:rPr>
          <w:rFonts w:ascii="GHEA Grapalat" w:hAnsi="GHEA Grapalat"/>
          <w:sz w:val="24"/>
          <w:szCs w:val="24"/>
          <w:lang w:val="en-US"/>
        </w:rPr>
      </w:pPr>
      <w:r w:rsidRPr="00E532DC">
        <w:rPr>
          <w:rFonts w:ascii="GHEA Grapalat" w:hAnsi="GHEA Grapalat"/>
          <w:sz w:val="24"/>
          <w:szCs w:val="24"/>
          <w:lang w:val="en-US"/>
        </w:rPr>
        <w:t>at the end of the date specified in the instrument of exemption; or</w:t>
      </w:r>
    </w:p>
    <w:p w14:paraId="3C5134AC" w14:textId="77777777" w:rsidR="00073CAC" w:rsidRPr="00E532DC" w:rsidRDefault="00073CAC" w:rsidP="00537594">
      <w:pPr>
        <w:pStyle w:val="ListParagraph"/>
        <w:numPr>
          <w:ilvl w:val="0"/>
          <w:numId w:val="15"/>
        </w:numPr>
        <w:tabs>
          <w:tab w:val="left" w:pos="993"/>
        </w:tabs>
        <w:spacing w:after="0" w:line="360" w:lineRule="auto"/>
        <w:ind w:left="1440" w:hanging="540"/>
        <w:jc w:val="both"/>
        <w:rPr>
          <w:rFonts w:ascii="GHEA Grapalat" w:hAnsi="GHEA Grapalat"/>
          <w:sz w:val="24"/>
          <w:szCs w:val="24"/>
          <w:lang w:val="en-US"/>
        </w:rPr>
      </w:pPr>
      <w:r w:rsidRPr="00E532DC">
        <w:rPr>
          <w:rFonts w:ascii="GHEA Grapalat" w:hAnsi="GHEA Grapalat"/>
          <w:sz w:val="24"/>
          <w:szCs w:val="24"/>
          <w:lang w:val="en-US"/>
        </w:rPr>
        <w:lastRenderedPageBreak/>
        <w:t>if no date is specified for that purpose in the instrument, one year after the commencement of the exemption.</w:t>
      </w:r>
    </w:p>
    <w:p w14:paraId="125E8621" w14:textId="492E6F57" w:rsidR="00073CAC" w:rsidRDefault="00073CAC" w:rsidP="00537594">
      <w:pPr>
        <w:pStyle w:val="ListParagraph"/>
        <w:numPr>
          <w:ilvl w:val="0"/>
          <w:numId w:val="14"/>
        </w:numPr>
        <w:tabs>
          <w:tab w:val="left" w:pos="993"/>
        </w:tabs>
        <w:spacing w:after="0" w:line="360" w:lineRule="auto"/>
        <w:ind w:left="540" w:hanging="540"/>
        <w:jc w:val="both"/>
        <w:rPr>
          <w:rFonts w:ascii="GHEA Grapalat" w:hAnsi="GHEA Grapalat"/>
          <w:sz w:val="24"/>
          <w:szCs w:val="24"/>
          <w:lang w:val="en-US"/>
        </w:rPr>
      </w:pPr>
      <w:r w:rsidRPr="00E532DC">
        <w:rPr>
          <w:rFonts w:ascii="GHEA Grapalat" w:hAnsi="GHEA Grapalat"/>
          <w:sz w:val="24"/>
          <w:szCs w:val="24"/>
          <w:lang w:val="en-US"/>
        </w:rPr>
        <w:t>An exemption granted to an applicant shall be in the name of that applicant and shall be nontransferable.</w:t>
      </w:r>
    </w:p>
    <w:p w14:paraId="1572400A" w14:textId="536C9229" w:rsidR="00043573" w:rsidRDefault="00043573" w:rsidP="00537594">
      <w:pPr>
        <w:pStyle w:val="ListParagraph"/>
        <w:numPr>
          <w:ilvl w:val="0"/>
          <w:numId w:val="14"/>
        </w:numPr>
        <w:tabs>
          <w:tab w:val="left" w:pos="993"/>
        </w:tabs>
        <w:spacing w:after="0" w:line="360" w:lineRule="auto"/>
        <w:ind w:left="540" w:hanging="540"/>
        <w:jc w:val="both"/>
        <w:rPr>
          <w:rFonts w:ascii="GHEA Grapalat" w:hAnsi="GHEA Grapalat"/>
          <w:sz w:val="24"/>
          <w:szCs w:val="24"/>
          <w:lang w:val="en-US"/>
        </w:rPr>
      </w:pPr>
      <w:r w:rsidRPr="00043573">
        <w:rPr>
          <w:rFonts w:ascii="GHEA Grapalat" w:hAnsi="GHEA Grapalat"/>
          <w:sz w:val="24"/>
          <w:szCs w:val="24"/>
          <w:lang w:val="en-US"/>
        </w:rPr>
        <w:t xml:space="preserve">If, during the period of the granted exemption, the operator eliminates the grounds for the exemption and fully complies with the requirements of the </w:t>
      </w:r>
      <w:r>
        <w:rPr>
          <w:rFonts w:ascii="GHEA Grapalat" w:hAnsi="GHEA Grapalat"/>
          <w:sz w:val="24"/>
          <w:szCs w:val="24"/>
          <w:lang w:val="en-US"/>
        </w:rPr>
        <w:t>regulations</w:t>
      </w:r>
      <w:r w:rsidRPr="00043573">
        <w:rPr>
          <w:rFonts w:ascii="GHEA Grapalat" w:hAnsi="GHEA Grapalat"/>
          <w:sz w:val="24"/>
          <w:szCs w:val="24"/>
          <w:lang w:val="en-US"/>
        </w:rPr>
        <w:t>, the operator</w:t>
      </w:r>
      <w:r>
        <w:rPr>
          <w:rFonts w:ascii="GHEA Grapalat" w:hAnsi="GHEA Grapalat"/>
          <w:sz w:val="24"/>
          <w:szCs w:val="24"/>
          <w:lang w:val="en-US"/>
        </w:rPr>
        <w:t>/entity</w:t>
      </w:r>
      <w:r w:rsidRPr="00043573">
        <w:rPr>
          <w:rFonts w:ascii="GHEA Grapalat" w:hAnsi="GHEA Grapalat"/>
          <w:sz w:val="24"/>
          <w:szCs w:val="24"/>
          <w:lang w:val="en-US"/>
        </w:rPr>
        <w:t xml:space="preserve"> shall apply to the </w:t>
      </w:r>
      <w:r>
        <w:rPr>
          <w:rFonts w:ascii="GHEA Grapalat" w:hAnsi="GHEA Grapalat"/>
          <w:sz w:val="24"/>
          <w:szCs w:val="24"/>
          <w:lang w:val="en-US"/>
        </w:rPr>
        <w:t>CAC</w:t>
      </w:r>
      <w:r w:rsidRPr="00043573">
        <w:rPr>
          <w:rFonts w:ascii="GHEA Grapalat" w:hAnsi="GHEA Grapalat"/>
          <w:sz w:val="24"/>
          <w:szCs w:val="24"/>
          <w:lang w:val="en-US"/>
        </w:rPr>
        <w:t xml:space="preserve"> for the </w:t>
      </w:r>
      <w:r>
        <w:rPr>
          <w:rFonts w:ascii="GHEA Grapalat" w:hAnsi="GHEA Grapalat"/>
          <w:sz w:val="24"/>
          <w:szCs w:val="24"/>
          <w:lang w:val="en-US"/>
        </w:rPr>
        <w:t>removal</w:t>
      </w:r>
      <w:r w:rsidRPr="00043573">
        <w:rPr>
          <w:rFonts w:ascii="GHEA Grapalat" w:hAnsi="GHEA Grapalat"/>
          <w:sz w:val="24"/>
          <w:szCs w:val="24"/>
          <w:lang w:val="en-US"/>
        </w:rPr>
        <w:t xml:space="preserve"> of the granted exemption</w:t>
      </w:r>
      <w:r>
        <w:rPr>
          <w:rFonts w:ascii="GHEA Grapalat" w:hAnsi="GHEA Grapalat"/>
          <w:sz w:val="24"/>
          <w:szCs w:val="24"/>
          <w:lang w:val="en-US"/>
        </w:rPr>
        <w:t>.</w:t>
      </w:r>
    </w:p>
    <w:p w14:paraId="4D236B2D" w14:textId="77777777" w:rsidR="009E7535" w:rsidRDefault="009E7535" w:rsidP="009E7535">
      <w:pPr>
        <w:pStyle w:val="ListParagraph"/>
        <w:tabs>
          <w:tab w:val="left" w:pos="993"/>
        </w:tabs>
        <w:spacing w:after="0" w:line="360" w:lineRule="auto"/>
        <w:ind w:left="540"/>
        <w:jc w:val="both"/>
        <w:rPr>
          <w:rFonts w:ascii="GHEA Grapalat" w:hAnsi="GHEA Grapalat"/>
          <w:sz w:val="24"/>
          <w:szCs w:val="24"/>
          <w:lang w:val="en-US"/>
        </w:rPr>
      </w:pPr>
    </w:p>
    <w:p w14:paraId="4928ACE2" w14:textId="60E3B6ED" w:rsidR="009E7535" w:rsidRPr="009E7535" w:rsidRDefault="009E7535" w:rsidP="009E7535">
      <w:pPr>
        <w:pStyle w:val="Heading2"/>
        <w:spacing w:line="360" w:lineRule="auto"/>
        <w:ind w:firstLine="567"/>
        <w:rPr>
          <w:lang w:val="en-US"/>
        </w:rPr>
      </w:pPr>
      <w:bookmarkStart w:id="19" w:name="_Toc201835175"/>
      <w:r w:rsidRPr="009E7535">
        <w:rPr>
          <w:lang w:val="en-US"/>
        </w:rPr>
        <w:t xml:space="preserve">Paragraph 10. </w:t>
      </w:r>
      <w:r w:rsidR="00C34E7C">
        <w:rPr>
          <w:lang w:val="en-US"/>
        </w:rPr>
        <w:t>Follow u</w:t>
      </w:r>
      <w:r w:rsidR="00C34E7C" w:rsidRPr="009E7535">
        <w:rPr>
          <w:lang w:val="en-US"/>
        </w:rPr>
        <w:t>p Action</w:t>
      </w:r>
      <w:bookmarkEnd w:id="19"/>
    </w:p>
    <w:p w14:paraId="69E2774E" w14:textId="62E08036" w:rsidR="009E7535" w:rsidRPr="009E7535" w:rsidRDefault="009E7535" w:rsidP="00043573">
      <w:pPr>
        <w:pStyle w:val="ListParagraph"/>
        <w:numPr>
          <w:ilvl w:val="0"/>
          <w:numId w:val="17"/>
        </w:numPr>
        <w:tabs>
          <w:tab w:val="left" w:pos="993"/>
        </w:tabs>
        <w:spacing w:after="0" w:line="360" w:lineRule="auto"/>
        <w:ind w:left="567" w:hanging="425"/>
        <w:jc w:val="both"/>
        <w:rPr>
          <w:rFonts w:ascii="GHEA Grapalat" w:hAnsi="GHEA Grapalat"/>
          <w:sz w:val="24"/>
          <w:szCs w:val="24"/>
          <w:lang w:val="en-US"/>
        </w:rPr>
      </w:pPr>
      <w:r w:rsidRPr="009E7535">
        <w:rPr>
          <w:rFonts w:ascii="GHEA Grapalat" w:hAnsi="GHEA Grapalat"/>
          <w:sz w:val="24"/>
          <w:szCs w:val="24"/>
          <w:lang w:val="en-US"/>
        </w:rPr>
        <w:t>Some exemptions will need to be followed up by the operator/</w:t>
      </w:r>
      <w:r w:rsidR="00043573" w:rsidRPr="009E7535">
        <w:rPr>
          <w:rFonts w:ascii="GHEA Grapalat" w:hAnsi="GHEA Grapalat"/>
          <w:sz w:val="24"/>
          <w:szCs w:val="24"/>
          <w:lang w:val="en-US"/>
        </w:rPr>
        <w:t>organization</w:t>
      </w:r>
      <w:r>
        <w:rPr>
          <w:rFonts w:ascii="GHEA Grapalat" w:hAnsi="GHEA Grapalat"/>
          <w:sz w:val="24"/>
          <w:szCs w:val="24"/>
          <w:lang w:val="en-US"/>
        </w:rPr>
        <w:t xml:space="preserve"> or entity</w:t>
      </w:r>
      <w:r w:rsidRPr="009E7535">
        <w:rPr>
          <w:rFonts w:ascii="GHEA Grapalat" w:hAnsi="GHEA Grapalat"/>
          <w:sz w:val="24"/>
          <w:szCs w:val="24"/>
          <w:lang w:val="en-US"/>
        </w:rPr>
        <w:t xml:space="preserve"> to ensure the terms of the exemption have been complied with. A need for subsequent applications may indicate adverse trends or deficiencies within the organization.</w:t>
      </w:r>
    </w:p>
    <w:p w14:paraId="3007D7C2" w14:textId="5B790A8F" w:rsidR="009E7535" w:rsidRPr="009E7535" w:rsidRDefault="009E7535" w:rsidP="00043573">
      <w:pPr>
        <w:pStyle w:val="ListParagraph"/>
        <w:numPr>
          <w:ilvl w:val="0"/>
          <w:numId w:val="17"/>
        </w:numPr>
        <w:tabs>
          <w:tab w:val="left" w:pos="993"/>
        </w:tabs>
        <w:spacing w:after="0" w:line="360" w:lineRule="auto"/>
        <w:ind w:left="567" w:hanging="425"/>
        <w:jc w:val="both"/>
        <w:rPr>
          <w:rFonts w:ascii="GHEA Grapalat" w:hAnsi="GHEA Grapalat"/>
          <w:sz w:val="24"/>
          <w:szCs w:val="24"/>
          <w:lang w:val="en-US"/>
        </w:rPr>
      </w:pPr>
      <w:r w:rsidRPr="009E7535">
        <w:rPr>
          <w:rFonts w:ascii="GHEA Grapalat" w:hAnsi="GHEA Grapalat"/>
          <w:sz w:val="24"/>
          <w:szCs w:val="24"/>
          <w:lang w:val="en-US"/>
        </w:rPr>
        <w:t>Furthermore, the operator/organization must regularly review any exemption with a view to removing the need for such exemption, where possible, as well as check the validity and robustness of any mitigating measures in place.</w:t>
      </w:r>
    </w:p>
    <w:p w14:paraId="05B07C5E" w14:textId="2CA04494" w:rsidR="00D435E7" w:rsidRDefault="009E7535" w:rsidP="00043573">
      <w:pPr>
        <w:pStyle w:val="ListParagraph"/>
        <w:numPr>
          <w:ilvl w:val="0"/>
          <w:numId w:val="17"/>
        </w:numPr>
        <w:tabs>
          <w:tab w:val="left" w:pos="993"/>
        </w:tabs>
        <w:spacing w:after="0" w:line="360" w:lineRule="auto"/>
        <w:ind w:left="567" w:hanging="425"/>
        <w:jc w:val="both"/>
        <w:rPr>
          <w:rFonts w:ascii="GHEA Grapalat" w:hAnsi="GHEA Grapalat"/>
          <w:sz w:val="24"/>
          <w:szCs w:val="24"/>
          <w:lang w:val="en-US"/>
        </w:rPr>
      </w:pPr>
      <w:r w:rsidRPr="009E7535">
        <w:rPr>
          <w:rFonts w:ascii="GHEA Grapalat" w:hAnsi="GHEA Grapalat"/>
          <w:sz w:val="24"/>
          <w:szCs w:val="24"/>
          <w:lang w:val="en-US"/>
        </w:rPr>
        <w:t>Permanent exemptions must be included in the Operations Manual as part of the approval process. In the case where the exemption is temporary, it may be acceptable for the terms of the exemption to be placed in the operator’s crew notification system.</w:t>
      </w:r>
    </w:p>
    <w:p w14:paraId="5F6F2869" w14:textId="1260B754" w:rsidR="009E7535" w:rsidRPr="009E7535" w:rsidRDefault="009E7535" w:rsidP="00043573">
      <w:pPr>
        <w:pStyle w:val="ListParagraph"/>
        <w:numPr>
          <w:ilvl w:val="0"/>
          <w:numId w:val="17"/>
        </w:numPr>
        <w:tabs>
          <w:tab w:val="left" w:pos="993"/>
        </w:tabs>
        <w:spacing w:after="0" w:line="360" w:lineRule="auto"/>
        <w:ind w:left="567" w:hanging="425"/>
        <w:jc w:val="both"/>
        <w:rPr>
          <w:rFonts w:ascii="GHEA Grapalat" w:hAnsi="GHEA Grapalat"/>
          <w:sz w:val="24"/>
          <w:szCs w:val="24"/>
          <w:lang w:val="en-US"/>
        </w:rPr>
      </w:pPr>
      <w:r w:rsidRPr="009E7535">
        <w:rPr>
          <w:rFonts w:ascii="GHEA Grapalat" w:hAnsi="GHEA Grapalat"/>
          <w:sz w:val="24"/>
          <w:szCs w:val="24"/>
          <w:lang w:val="en-US"/>
        </w:rPr>
        <w:t>The CA</w:t>
      </w:r>
      <w:r>
        <w:rPr>
          <w:rFonts w:ascii="GHEA Grapalat" w:hAnsi="GHEA Grapalat"/>
          <w:sz w:val="24"/>
          <w:szCs w:val="24"/>
          <w:lang w:val="en-US"/>
        </w:rPr>
        <w:t>C</w:t>
      </w:r>
      <w:r w:rsidRPr="009E7535">
        <w:rPr>
          <w:rFonts w:ascii="GHEA Grapalat" w:hAnsi="GHEA Grapalat"/>
          <w:sz w:val="24"/>
          <w:szCs w:val="24"/>
          <w:lang w:val="en-US"/>
        </w:rPr>
        <w:t xml:space="preserve"> will follow up all exemptions granted to ensure the terms of the exemption have been complied with. </w:t>
      </w:r>
    </w:p>
    <w:p w14:paraId="1B739D43" w14:textId="62118311" w:rsidR="009E7535" w:rsidRDefault="009E7535" w:rsidP="00043573">
      <w:pPr>
        <w:pStyle w:val="ListParagraph"/>
        <w:numPr>
          <w:ilvl w:val="0"/>
          <w:numId w:val="17"/>
        </w:numPr>
        <w:tabs>
          <w:tab w:val="left" w:pos="993"/>
        </w:tabs>
        <w:spacing w:after="0" w:line="360" w:lineRule="auto"/>
        <w:ind w:left="567" w:hanging="425"/>
        <w:jc w:val="both"/>
        <w:rPr>
          <w:rFonts w:ascii="GHEA Grapalat" w:hAnsi="GHEA Grapalat"/>
          <w:sz w:val="24"/>
          <w:szCs w:val="24"/>
          <w:lang w:val="en-US"/>
        </w:rPr>
      </w:pPr>
      <w:r w:rsidRPr="009E7535">
        <w:rPr>
          <w:rFonts w:ascii="GHEA Grapalat" w:hAnsi="GHEA Grapalat"/>
          <w:sz w:val="24"/>
          <w:szCs w:val="24"/>
          <w:lang w:val="en-US"/>
        </w:rPr>
        <w:t>The required documentation may include the technical log used during the exemption period, inclusive of all flights flown by the crew as well as the pilot log book or company records. Where an exemption has been granted for an airworthiness issue the CA</w:t>
      </w:r>
      <w:r>
        <w:rPr>
          <w:rFonts w:ascii="GHEA Grapalat" w:hAnsi="GHEA Grapalat"/>
          <w:sz w:val="24"/>
          <w:szCs w:val="24"/>
          <w:lang w:val="en-US"/>
        </w:rPr>
        <w:t>C</w:t>
      </w:r>
      <w:r w:rsidRPr="009E7535">
        <w:rPr>
          <w:rFonts w:ascii="GHEA Grapalat" w:hAnsi="GHEA Grapalat"/>
          <w:sz w:val="24"/>
          <w:szCs w:val="24"/>
          <w:lang w:val="en-US"/>
        </w:rPr>
        <w:t xml:space="preserve"> may review the aircraft maintenance documentation</w:t>
      </w:r>
      <w:r>
        <w:rPr>
          <w:rFonts w:ascii="GHEA Grapalat" w:hAnsi="GHEA Grapalat"/>
          <w:sz w:val="24"/>
          <w:szCs w:val="24"/>
          <w:lang w:val="en-US"/>
        </w:rPr>
        <w:t>.</w:t>
      </w:r>
    </w:p>
    <w:p w14:paraId="54DE1A03" w14:textId="10393CF1" w:rsidR="009E7535" w:rsidRPr="00E532DC" w:rsidRDefault="009E7535" w:rsidP="00043573">
      <w:pPr>
        <w:pStyle w:val="ListParagraph"/>
        <w:numPr>
          <w:ilvl w:val="0"/>
          <w:numId w:val="17"/>
        </w:numPr>
        <w:tabs>
          <w:tab w:val="left" w:pos="993"/>
        </w:tabs>
        <w:spacing w:after="0" w:line="360" w:lineRule="auto"/>
        <w:ind w:left="567" w:hanging="425"/>
        <w:jc w:val="both"/>
        <w:rPr>
          <w:rFonts w:ascii="GHEA Grapalat" w:hAnsi="GHEA Grapalat"/>
          <w:sz w:val="24"/>
          <w:szCs w:val="24"/>
          <w:lang w:val="en-US"/>
        </w:rPr>
      </w:pPr>
      <w:r w:rsidRPr="009E7535">
        <w:rPr>
          <w:rFonts w:ascii="GHEA Grapalat" w:hAnsi="GHEA Grapalat"/>
          <w:sz w:val="24"/>
          <w:szCs w:val="24"/>
          <w:lang w:val="en-US"/>
        </w:rPr>
        <w:t>Non-compliance with an exemption is equivalent to non-compliance with the applicable regulation/policy upon which exemption action was taken and may result in enforcement action.</w:t>
      </w:r>
    </w:p>
    <w:p w14:paraId="4F4C49B9" w14:textId="02C713D7" w:rsidR="00073CAC" w:rsidRPr="00A70656" w:rsidRDefault="00C34E7C" w:rsidP="00537594">
      <w:pPr>
        <w:pStyle w:val="Heading2"/>
        <w:spacing w:line="360" w:lineRule="auto"/>
        <w:ind w:firstLine="567"/>
        <w:rPr>
          <w:lang w:val="en-US"/>
        </w:rPr>
      </w:pPr>
      <w:bookmarkStart w:id="20" w:name="_Toc201835176"/>
      <w:r>
        <w:rPr>
          <w:lang w:val="en-US"/>
        </w:rPr>
        <w:t>Paragraph 11</w:t>
      </w:r>
      <w:r w:rsidR="002C35AD">
        <w:rPr>
          <w:lang w:val="en-US"/>
        </w:rPr>
        <w:t xml:space="preserve">. </w:t>
      </w:r>
      <w:r w:rsidR="00073CAC" w:rsidRPr="00A70656">
        <w:rPr>
          <w:lang w:val="en-US"/>
        </w:rPr>
        <w:t>Suspension and Cancellation of Exemption</w:t>
      </w:r>
      <w:bookmarkEnd w:id="20"/>
    </w:p>
    <w:p w14:paraId="3CB51EB7" w14:textId="23D802A9" w:rsidR="00073CAC" w:rsidRDefault="00073CAC" w:rsidP="00A7251A">
      <w:pPr>
        <w:pStyle w:val="ListParagraph"/>
        <w:numPr>
          <w:ilvl w:val="0"/>
          <w:numId w:val="18"/>
        </w:numPr>
        <w:tabs>
          <w:tab w:val="left" w:pos="993"/>
        </w:tabs>
        <w:spacing w:after="0" w:line="360" w:lineRule="auto"/>
        <w:jc w:val="both"/>
        <w:rPr>
          <w:rFonts w:ascii="GHEA Grapalat" w:hAnsi="GHEA Grapalat"/>
          <w:sz w:val="24"/>
          <w:szCs w:val="24"/>
          <w:lang w:val="en-US"/>
        </w:rPr>
      </w:pPr>
      <w:r w:rsidRPr="00E532DC">
        <w:rPr>
          <w:rFonts w:ascii="GHEA Grapalat" w:hAnsi="GHEA Grapalat"/>
          <w:sz w:val="24"/>
          <w:szCs w:val="24"/>
          <w:lang w:val="en-US"/>
        </w:rPr>
        <w:t xml:space="preserve">Notwithstanding anything contained in these regulations, the </w:t>
      </w:r>
      <w:r w:rsidR="00A70656">
        <w:rPr>
          <w:rFonts w:ascii="GHEA Grapalat" w:hAnsi="GHEA Grapalat"/>
          <w:sz w:val="24"/>
          <w:szCs w:val="24"/>
          <w:lang w:val="en-US"/>
        </w:rPr>
        <w:t>CAC Chair</w:t>
      </w:r>
      <w:r w:rsidRPr="00E532DC">
        <w:rPr>
          <w:rFonts w:ascii="GHEA Grapalat" w:hAnsi="GHEA Grapalat"/>
          <w:sz w:val="24"/>
          <w:szCs w:val="24"/>
          <w:lang w:val="en-US"/>
        </w:rPr>
        <w:t xml:space="preserve"> may suspend, for a specified time, or cancel an exemption granted if he has reason to </w:t>
      </w:r>
      <w:r w:rsidRPr="00E532DC">
        <w:rPr>
          <w:rFonts w:ascii="GHEA Grapalat" w:hAnsi="GHEA Grapalat"/>
          <w:sz w:val="24"/>
          <w:szCs w:val="24"/>
          <w:lang w:val="en-US"/>
        </w:rPr>
        <w:lastRenderedPageBreak/>
        <w:t>believe that the holder of the exemption does not conform to the minimum safety standards.</w:t>
      </w:r>
    </w:p>
    <w:p w14:paraId="65525D73" w14:textId="77777777" w:rsidR="00A7251A" w:rsidRDefault="00A7251A" w:rsidP="00A7251A">
      <w:pPr>
        <w:tabs>
          <w:tab w:val="left" w:pos="993"/>
        </w:tabs>
        <w:spacing w:after="0" w:line="360" w:lineRule="auto"/>
        <w:jc w:val="both"/>
        <w:rPr>
          <w:rFonts w:ascii="GHEA Grapalat" w:hAnsi="GHEA Grapalat"/>
          <w:sz w:val="24"/>
          <w:szCs w:val="24"/>
          <w:lang w:val="en-US"/>
        </w:rPr>
      </w:pPr>
    </w:p>
    <w:p w14:paraId="2AB904D5" w14:textId="77777777" w:rsidR="00A7251A" w:rsidRDefault="00A7251A" w:rsidP="00A7251A">
      <w:pPr>
        <w:tabs>
          <w:tab w:val="left" w:pos="993"/>
        </w:tabs>
        <w:spacing w:after="0" w:line="360" w:lineRule="auto"/>
        <w:jc w:val="both"/>
        <w:rPr>
          <w:rFonts w:ascii="GHEA Grapalat" w:hAnsi="GHEA Grapalat"/>
          <w:sz w:val="24"/>
          <w:szCs w:val="24"/>
          <w:lang w:val="en-US"/>
        </w:rPr>
      </w:pPr>
    </w:p>
    <w:p w14:paraId="3B56B2FA" w14:textId="77777777" w:rsidR="00A7251A" w:rsidRDefault="00A7251A" w:rsidP="00A7251A">
      <w:pPr>
        <w:tabs>
          <w:tab w:val="left" w:pos="993"/>
        </w:tabs>
        <w:spacing w:after="0" w:line="360" w:lineRule="auto"/>
        <w:jc w:val="both"/>
        <w:rPr>
          <w:rFonts w:ascii="GHEA Grapalat" w:hAnsi="GHEA Grapalat"/>
          <w:sz w:val="24"/>
          <w:szCs w:val="24"/>
          <w:lang w:val="en-US"/>
        </w:rPr>
      </w:pPr>
    </w:p>
    <w:p w14:paraId="5A964BC2" w14:textId="77777777" w:rsidR="00A7251A" w:rsidRPr="00B55DEF" w:rsidRDefault="00A7251A" w:rsidP="00A7251A">
      <w:pPr>
        <w:tabs>
          <w:tab w:val="left" w:pos="993"/>
        </w:tabs>
        <w:spacing w:after="0" w:line="360" w:lineRule="auto"/>
        <w:jc w:val="both"/>
        <w:rPr>
          <w:rFonts w:ascii="GHEA Grapalat" w:hAnsi="GHEA Grapalat"/>
          <w:sz w:val="24"/>
          <w:szCs w:val="24"/>
          <w:lang w:val="en-US"/>
        </w:rPr>
      </w:pPr>
    </w:p>
    <w:sectPr w:rsidR="00A7251A" w:rsidRPr="00B55DEF" w:rsidSect="00456547">
      <w:headerReference w:type="default" r:id="rId10"/>
      <w:footerReference w:type="default" r:id="rId11"/>
      <w:pgSz w:w="11906" w:h="16838"/>
      <w:pgMar w:top="1134" w:right="850" w:bottom="1134" w:left="1701" w:header="708"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CD044" w14:textId="77777777" w:rsidR="00CF5F96" w:rsidRDefault="00CF5F96" w:rsidP="0014055A">
      <w:pPr>
        <w:spacing w:after="0" w:line="240" w:lineRule="auto"/>
      </w:pPr>
      <w:r>
        <w:separator/>
      </w:r>
    </w:p>
  </w:endnote>
  <w:endnote w:type="continuationSeparator" w:id="0">
    <w:p w14:paraId="61E75E1D" w14:textId="77777777" w:rsidR="00CF5F96" w:rsidRDefault="00CF5F96" w:rsidP="0014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DengXian Light">
    <w:charset w:val="86"/>
    <w:family w:val="auto"/>
    <w:pitch w:val="variable"/>
    <w:sig w:usb0="A00002BF" w:usb1="38CF7CFA" w:usb2="00000016" w:usb3="00000000" w:csb0="0004000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077607"/>
      <w:docPartObj>
        <w:docPartGallery w:val="Page Numbers (Bottom of Page)"/>
        <w:docPartUnique/>
      </w:docPartObj>
    </w:sdtPr>
    <w:sdtContent>
      <w:p w14:paraId="78EECDDD" w14:textId="7E816F50" w:rsidR="00C94D76" w:rsidRDefault="006661CA" w:rsidP="00456547">
        <w:pPr>
          <w:pStyle w:val="Footer"/>
        </w:pPr>
        <w:r>
          <w:rPr>
            <w:lang w:val="en-US"/>
          </w:rPr>
          <w:t xml:space="preserve">Issue: 01           </w:t>
        </w:r>
        <w:r w:rsidR="00C94D76">
          <w:rPr>
            <w:lang w:val="en-US"/>
          </w:rPr>
          <w:t xml:space="preserve">                                                  </w:t>
        </w:r>
        <w:r>
          <w:rPr>
            <w:lang w:val="en-US"/>
          </w:rPr>
          <w:t xml:space="preserve">August 2025               </w:t>
        </w:r>
        <w:r w:rsidR="00C94D76">
          <w:rPr>
            <w:lang w:val="en-US"/>
          </w:rPr>
          <w:t xml:space="preserve">                                                     Page </w:t>
        </w:r>
        <w:r w:rsidR="00C94D76">
          <w:fldChar w:fldCharType="begin"/>
        </w:r>
        <w:r w:rsidR="00C94D76">
          <w:instrText>PAGE   \* MERGEFORMAT</w:instrText>
        </w:r>
        <w:r w:rsidR="00C94D76">
          <w:fldChar w:fldCharType="separate"/>
        </w:r>
        <w:r w:rsidR="00BB06BE">
          <w:rPr>
            <w:noProof/>
          </w:rPr>
          <w:t>2</w:t>
        </w:r>
        <w:r w:rsidR="00C94D76">
          <w:fldChar w:fldCharType="end"/>
        </w:r>
      </w:p>
    </w:sdtContent>
  </w:sdt>
  <w:p w14:paraId="7C5C8307" w14:textId="77777777" w:rsidR="00C94D76" w:rsidRPr="0014055A" w:rsidRDefault="00C94D7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1F95F" w14:textId="77777777" w:rsidR="00CF5F96" w:rsidRDefault="00CF5F96" w:rsidP="0014055A">
      <w:pPr>
        <w:spacing w:after="0" w:line="240" w:lineRule="auto"/>
      </w:pPr>
      <w:r>
        <w:separator/>
      </w:r>
    </w:p>
  </w:footnote>
  <w:footnote w:type="continuationSeparator" w:id="0">
    <w:p w14:paraId="5513459B" w14:textId="77777777" w:rsidR="00CF5F96" w:rsidRDefault="00CF5F96" w:rsidP="00140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AB8F" w14:textId="30A5EB21" w:rsidR="00C94D76" w:rsidRPr="00C15EBC" w:rsidRDefault="004F2BE3" w:rsidP="001B3287">
    <w:pPr>
      <w:pStyle w:val="Header"/>
      <w:ind w:hanging="993"/>
      <w:rPr>
        <w:rFonts w:ascii="GHEA Grapalat" w:hAnsi="GHEA Grapalat"/>
        <w:lang w:val="en-US"/>
      </w:rPr>
    </w:pPr>
    <w:r>
      <w:rPr>
        <w:rFonts w:ascii="GHEA Grapalat" w:hAnsi="GHEA Grapalat"/>
        <w:lang w:val="en-US"/>
      </w:rPr>
      <w:t xml:space="preserve">CIVIL AVIATION </w:t>
    </w:r>
    <w:r w:rsidR="00C94D76" w:rsidRPr="00C15EBC">
      <w:rPr>
        <w:rFonts w:ascii="GHEA Grapalat" w:hAnsi="GHEA Grapalat"/>
        <w:lang w:val="en-US"/>
      </w:rPr>
      <w:t xml:space="preserve">EXEMPTION POLICY        </w:t>
    </w:r>
    <w:r w:rsidR="001B3287">
      <w:rPr>
        <w:rFonts w:ascii="GHEA Grapalat" w:hAnsi="GHEA Grapalat"/>
        <w:lang w:val="hy-AM"/>
      </w:rPr>
      <w:t xml:space="preserve">                 </w:t>
    </w:r>
    <w:r w:rsidR="00C94D76" w:rsidRPr="00C15EBC">
      <w:rPr>
        <w:rFonts w:ascii="GHEA Grapalat" w:hAnsi="GHEA Grapalat"/>
        <w:lang w:val="en-US"/>
      </w:rPr>
      <w:t xml:space="preserve">                    </w:t>
    </w:r>
    <w:r w:rsidR="00C94D76">
      <w:rPr>
        <w:rFonts w:ascii="GHEA Grapalat" w:hAnsi="GHEA Grapalat"/>
        <w:lang w:val="en-US"/>
      </w:rPr>
      <w:t xml:space="preserve">            </w:t>
    </w:r>
    <w:r w:rsidR="00C94D76" w:rsidRPr="00C15EBC">
      <w:rPr>
        <w:rFonts w:ascii="GHEA Grapalat" w:hAnsi="GHEA Grapalat"/>
        <w:lang w:val="en-US"/>
      </w:rPr>
      <w:t xml:space="preserve">                               CAC 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273A"/>
    <w:multiLevelType w:val="hybridMultilevel"/>
    <w:tmpl w:val="C0AAB3AA"/>
    <w:lvl w:ilvl="0" w:tplc="005E4F40">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15:restartNumberingAfterBreak="0">
    <w:nsid w:val="0DCB637D"/>
    <w:multiLevelType w:val="hybridMultilevel"/>
    <w:tmpl w:val="C47A155C"/>
    <w:lvl w:ilvl="0" w:tplc="6BFAF5E8">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 w15:restartNumberingAfterBreak="0">
    <w:nsid w:val="158B3558"/>
    <w:multiLevelType w:val="hybridMultilevel"/>
    <w:tmpl w:val="1D8CF21A"/>
    <w:lvl w:ilvl="0" w:tplc="DE6C53BE">
      <w:start w:val="1"/>
      <w:numFmt w:val="lowerLetter"/>
      <w:lvlText w:val="(%1)"/>
      <w:lvlJc w:val="left"/>
      <w:pPr>
        <w:ind w:left="4500" w:hanging="360"/>
      </w:pPr>
      <w:rPr>
        <w:rFonts w:hint="default"/>
      </w:r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abstractNum w:abstractNumId="3" w15:restartNumberingAfterBreak="0">
    <w:nsid w:val="18FF1E9C"/>
    <w:multiLevelType w:val="hybridMultilevel"/>
    <w:tmpl w:val="20D4C696"/>
    <w:lvl w:ilvl="0" w:tplc="92D20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36A56A0"/>
    <w:multiLevelType w:val="hybridMultilevel"/>
    <w:tmpl w:val="3B1AA98E"/>
    <w:lvl w:ilvl="0" w:tplc="0B8C3810">
      <w:start w:val="1"/>
      <w:numFmt w:val="decimal"/>
      <w:lvlText w:val="(%1)"/>
      <w:lvlJc w:val="left"/>
      <w:pPr>
        <w:ind w:left="252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29294064"/>
    <w:multiLevelType w:val="hybridMultilevel"/>
    <w:tmpl w:val="C5DAEBAA"/>
    <w:lvl w:ilvl="0" w:tplc="3D00790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96C575D"/>
    <w:multiLevelType w:val="hybridMultilevel"/>
    <w:tmpl w:val="A08ED8A2"/>
    <w:lvl w:ilvl="0" w:tplc="AB52FE62">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2BB50792"/>
    <w:multiLevelType w:val="hybridMultilevel"/>
    <w:tmpl w:val="BA863088"/>
    <w:lvl w:ilvl="0" w:tplc="92A405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D2C34A5"/>
    <w:multiLevelType w:val="hybridMultilevel"/>
    <w:tmpl w:val="4704E8E6"/>
    <w:lvl w:ilvl="0" w:tplc="F5E8751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C713F"/>
    <w:multiLevelType w:val="hybridMultilevel"/>
    <w:tmpl w:val="00F4C940"/>
    <w:lvl w:ilvl="0" w:tplc="F912ADB2">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7520068"/>
    <w:multiLevelType w:val="hybridMultilevel"/>
    <w:tmpl w:val="98FA3EE0"/>
    <w:lvl w:ilvl="0" w:tplc="3C38AD02">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15:restartNumberingAfterBreak="0">
    <w:nsid w:val="4E280D0A"/>
    <w:multiLevelType w:val="multilevel"/>
    <w:tmpl w:val="B454711A"/>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5A3C6B85"/>
    <w:multiLevelType w:val="hybridMultilevel"/>
    <w:tmpl w:val="C8727B64"/>
    <w:lvl w:ilvl="0" w:tplc="72DCD0D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67783692"/>
    <w:multiLevelType w:val="hybridMultilevel"/>
    <w:tmpl w:val="22EAF0DE"/>
    <w:lvl w:ilvl="0" w:tplc="16CCF5D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697C0455"/>
    <w:multiLevelType w:val="hybridMultilevel"/>
    <w:tmpl w:val="DE18C2CA"/>
    <w:lvl w:ilvl="0" w:tplc="6BFAF5E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70610B55"/>
    <w:multiLevelType w:val="hybridMultilevel"/>
    <w:tmpl w:val="D8024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5D1A40"/>
    <w:multiLevelType w:val="hybridMultilevel"/>
    <w:tmpl w:val="48C88134"/>
    <w:lvl w:ilvl="0" w:tplc="3580D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9685D88"/>
    <w:multiLevelType w:val="hybridMultilevel"/>
    <w:tmpl w:val="F6FA6DBE"/>
    <w:lvl w:ilvl="0" w:tplc="6BFAF5E8">
      <w:start w:val="1"/>
      <w:numFmt w:val="decimal"/>
      <w:lvlText w:val="(%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16cid:durableId="828210429">
    <w:abstractNumId w:val="15"/>
  </w:num>
  <w:num w:numId="2" w16cid:durableId="422457976">
    <w:abstractNumId w:val="11"/>
  </w:num>
  <w:num w:numId="3" w16cid:durableId="881288439">
    <w:abstractNumId w:val="7"/>
  </w:num>
  <w:num w:numId="4" w16cid:durableId="970286964">
    <w:abstractNumId w:val="17"/>
  </w:num>
  <w:num w:numId="5" w16cid:durableId="872958722">
    <w:abstractNumId w:val="14"/>
  </w:num>
  <w:num w:numId="6" w16cid:durableId="1750884731">
    <w:abstractNumId w:val="1"/>
  </w:num>
  <w:num w:numId="7" w16cid:durableId="394938892">
    <w:abstractNumId w:val="6"/>
  </w:num>
  <w:num w:numId="8" w16cid:durableId="959335335">
    <w:abstractNumId w:val="9"/>
  </w:num>
  <w:num w:numId="9" w16cid:durableId="1553880333">
    <w:abstractNumId w:val="0"/>
  </w:num>
  <w:num w:numId="10" w16cid:durableId="893128689">
    <w:abstractNumId w:val="13"/>
  </w:num>
  <w:num w:numId="11" w16cid:durableId="2025815991">
    <w:abstractNumId w:val="5"/>
  </w:num>
  <w:num w:numId="12" w16cid:durableId="2004431095">
    <w:abstractNumId w:val="2"/>
  </w:num>
  <w:num w:numId="13" w16cid:durableId="2124299507">
    <w:abstractNumId w:val="12"/>
  </w:num>
  <w:num w:numId="14" w16cid:durableId="442920490">
    <w:abstractNumId w:val="4"/>
  </w:num>
  <w:num w:numId="15" w16cid:durableId="755715244">
    <w:abstractNumId w:val="10"/>
  </w:num>
  <w:num w:numId="16" w16cid:durableId="1992824263">
    <w:abstractNumId w:val="16"/>
  </w:num>
  <w:num w:numId="17" w16cid:durableId="2068916366">
    <w:abstractNumId w:val="3"/>
  </w:num>
  <w:num w:numId="18" w16cid:durableId="368184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95"/>
    <w:rsid w:val="00006966"/>
    <w:rsid w:val="00043573"/>
    <w:rsid w:val="00073CAC"/>
    <w:rsid w:val="000C553F"/>
    <w:rsid w:val="000E0DFC"/>
    <w:rsid w:val="000E6EDB"/>
    <w:rsid w:val="0014055A"/>
    <w:rsid w:val="00152BD9"/>
    <w:rsid w:val="001648B5"/>
    <w:rsid w:val="00194A6C"/>
    <w:rsid w:val="001B3287"/>
    <w:rsid w:val="001E7629"/>
    <w:rsid w:val="00202CC5"/>
    <w:rsid w:val="00230801"/>
    <w:rsid w:val="002C35AD"/>
    <w:rsid w:val="002D6EE1"/>
    <w:rsid w:val="00360463"/>
    <w:rsid w:val="00392325"/>
    <w:rsid w:val="003E31EA"/>
    <w:rsid w:val="00411696"/>
    <w:rsid w:val="0041506A"/>
    <w:rsid w:val="00417D2E"/>
    <w:rsid w:val="00456547"/>
    <w:rsid w:val="004A5F30"/>
    <w:rsid w:val="004F2BE3"/>
    <w:rsid w:val="004F6355"/>
    <w:rsid w:val="00537594"/>
    <w:rsid w:val="00556D30"/>
    <w:rsid w:val="005B1D95"/>
    <w:rsid w:val="00635C26"/>
    <w:rsid w:val="00641712"/>
    <w:rsid w:val="00654A4B"/>
    <w:rsid w:val="006661CA"/>
    <w:rsid w:val="00680ED3"/>
    <w:rsid w:val="006A023A"/>
    <w:rsid w:val="006B4362"/>
    <w:rsid w:val="006C67C8"/>
    <w:rsid w:val="006D4ADD"/>
    <w:rsid w:val="006E3BB5"/>
    <w:rsid w:val="00725BBF"/>
    <w:rsid w:val="007804F8"/>
    <w:rsid w:val="007805A8"/>
    <w:rsid w:val="007C537F"/>
    <w:rsid w:val="0082180F"/>
    <w:rsid w:val="0082567F"/>
    <w:rsid w:val="00893054"/>
    <w:rsid w:val="00907C36"/>
    <w:rsid w:val="009736D0"/>
    <w:rsid w:val="009A61AD"/>
    <w:rsid w:val="009C198B"/>
    <w:rsid w:val="009E7535"/>
    <w:rsid w:val="00A4307F"/>
    <w:rsid w:val="00A52B47"/>
    <w:rsid w:val="00A70656"/>
    <w:rsid w:val="00A7251A"/>
    <w:rsid w:val="00A86ED1"/>
    <w:rsid w:val="00AE2C94"/>
    <w:rsid w:val="00B516B6"/>
    <w:rsid w:val="00B55DEF"/>
    <w:rsid w:val="00B9270F"/>
    <w:rsid w:val="00BB06BE"/>
    <w:rsid w:val="00BC1B5A"/>
    <w:rsid w:val="00C13F35"/>
    <w:rsid w:val="00C15EBC"/>
    <w:rsid w:val="00C34E7C"/>
    <w:rsid w:val="00C62567"/>
    <w:rsid w:val="00C93F2D"/>
    <w:rsid w:val="00C94D76"/>
    <w:rsid w:val="00CA0B39"/>
    <w:rsid w:val="00CF5F96"/>
    <w:rsid w:val="00D435E7"/>
    <w:rsid w:val="00D554E3"/>
    <w:rsid w:val="00D61C3F"/>
    <w:rsid w:val="00D64661"/>
    <w:rsid w:val="00DC4E20"/>
    <w:rsid w:val="00DE1979"/>
    <w:rsid w:val="00E17CC3"/>
    <w:rsid w:val="00E234F5"/>
    <w:rsid w:val="00E50E02"/>
    <w:rsid w:val="00E532DC"/>
    <w:rsid w:val="00E76A7E"/>
    <w:rsid w:val="00EE5157"/>
    <w:rsid w:val="00EF1E96"/>
    <w:rsid w:val="00EF4820"/>
    <w:rsid w:val="00F010F7"/>
    <w:rsid w:val="00F34876"/>
    <w:rsid w:val="00F43C5A"/>
    <w:rsid w:val="00F70B33"/>
    <w:rsid w:val="00F74451"/>
    <w:rsid w:val="00FE635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8A54F"/>
  <w15:chartTrackingRefBased/>
  <w15:docId w15:val="{CEFACD81-10E0-4874-9582-C051FDF4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56"/>
  </w:style>
  <w:style w:type="paragraph" w:styleId="Heading1">
    <w:name w:val="heading 1"/>
    <w:basedOn w:val="Normal"/>
    <w:link w:val="Heading1Char"/>
    <w:uiPriority w:val="1"/>
    <w:qFormat/>
    <w:rsid w:val="00456547"/>
    <w:pPr>
      <w:widowControl w:val="0"/>
      <w:autoSpaceDE w:val="0"/>
      <w:autoSpaceDN w:val="0"/>
      <w:spacing w:after="0" w:line="360" w:lineRule="auto"/>
      <w:ind w:left="1420"/>
      <w:jc w:val="center"/>
      <w:outlineLvl w:val="0"/>
    </w:pPr>
    <w:rPr>
      <w:rFonts w:ascii="Sylfaen" w:eastAsia="Arial" w:hAnsi="Sylfaen" w:cs="Arial"/>
      <w:b/>
      <w:bCs/>
      <w:sz w:val="24"/>
      <w:szCs w:val="24"/>
      <w:lang w:val="en-US"/>
    </w:rPr>
  </w:style>
  <w:style w:type="paragraph" w:styleId="Heading2">
    <w:name w:val="heading 2"/>
    <w:basedOn w:val="Normal"/>
    <w:next w:val="Normal"/>
    <w:link w:val="Heading2Char"/>
    <w:uiPriority w:val="9"/>
    <w:unhideWhenUsed/>
    <w:qFormat/>
    <w:rsid w:val="00202CC5"/>
    <w:pPr>
      <w:keepNext/>
      <w:keepLines/>
      <w:spacing w:before="40" w:after="0"/>
      <w:outlineLvl w:val="1"/>
    </w:pPr>
    <w:rPr>
      <w:rFonts w:ascii="GHEA Grapalat" w:eastAsiaTheme="majorEastAsia" w:hAnsi="GHEA Grapalat"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055A"/>
    <w:pPr>
      <w:tabs>
        <w:tab w:val="center" w:pos="4677"/>
        <w:tab w:val="right" w:pos="9355"/>
      </w:tabs>
      <w:spacing w:after="0" w:line="240" w:lineRule="auto"/>
    </w:pPr>
  </w:style>
  <w:style w:type="character" w:customStyle="1" w:styleId="HeaderChar">
    <w:name w:val="Header Char"/>
    <w:basedOn w:val="DefaultParagraphFont"/>
    <w:link w:val="Header"/>
    <w:uiPriority w:val="99"/>
    <w:rsid w:val="0014055A"/>
  </w:style>
  <w:style w:type="paragraph" w:styleId="Footer">
    <w:name w:val="footer"/>
    <w:basedOn w:val="Normal"/>
    <w:link w:val="FooterChar"/>
    <w:uiPriority w:val="99"/>
    <w:unhideWhenUsed/>
    <w:rsid w:val="0014055A"/>
    <w:pPr>
      <w:tabs>
        <w:tab w:val="center" w:pos="4677"/>
        <w:tab w:val="right" w:pos="9355"/>
      </w:tabs>
      <w:spacing w:after="0" w:line="240" w:lineRule="auto"/>
    </w:pPr>
  </w:style>
  <w:style w:type="character" w:customStyle="1" w:styleId="FooterChar">
    <w:name w:val="Footer Char"/>
    <w:basedOn w:val="DefaultParagraphFont"/>
    <w:link w:val="Footer"/>
    <w:uiPriority w:val="99"/>
    <w:rsid w:val="0014055A"/>
  </w:style>
  <w:style w:type="character" w:customStyle="1" w:styleId="Heading1Char">
    <w:name w:val="Heading 1 Char"/>
    <w:basedOn w:val="DefaultParagraphFont"/>
    <w:link w:val="Heading1"/>
    <w:uiPriority w:val="1"/>
    <w:rsid w:val="00456547"/>
    <w:rPr>
      <w:rFonts w:ascii="Sylfaen" w:eastAsia="Arial" w:hAnsi="Sylfaen" w:cs="Arial"/>
      <w:b/>
      <w:bCs/>
      <w:sz w:val="24"/>
      <w:szCs w:val="24"/>
      <w:lang w:val="en-US"/>
    </w:rPr>
  </w:style>
  <w:style w:type="table" w:customStyle="1" w:styleId="TableNormal1">
    <w:name w:val="Table Normal1"/>
    <w:uiPriority w:val="2"/>
    <w:semiHidden/>
    <w:unhideWhenUsed/>
    <w:qFormat/>
    <w:rsid w:val="0045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547"/>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1"/>
    <w:qFormat/>
    <w:rsid w:val="00456547"/>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456547"/>
    <w:rPr>
      <w:rFonts w:ascii="Arial MT" w:eastAsia="Arial MT" w:hAnsi="Arial MT" w:cs="Arial MT"/>
      <w:sz w:val="24"/>
      <w:szCs w:val="24"/>
      <w:lang w:val="en-US"/>
    </w:rPr>
  </w:style>
  <w:style w:type="paragraph" w:styleId="ListParagraph">
    <w:name w:val="List Paragraph"/>
    <w:basedOn w:val="Normal"/>
    <w:uiPriority w:val="34"/>
    <w:qFormat/>
    <w:rsid w:val="00725BBF"/>
    <w:pPr>
      <w:ind w:left="720"/>
      <w:contextualSpacing/>
    </w:pPr>
  </w:style>
  <w:style w:type="paragraph" w:styleId="TOCHeading">
    <w:name w:val="TOC Heading"/>
    <w:basedOn w:val="Heading1"/>
    <w:next w:val="Normal"/>
    <w:uiPriority w:val="39"/>
    <w:unhideWhenUsed/>
    <w:qFormat/>
    <w:rsid w:val="00E532DC"/>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lang w:val="ru-RU" w:eastAsia="ru-RU"/>
    </w:rPr>
  </w:style>
  <w:style w:type="paragraph" w:styleId="TOC1">
    <w:name w:val="toc 1"/>
    <w:basedOn w:val="Normal"/>
    <w:next w:val="Normal"/>
    <w:autoRedefine/>
    <w:uiPriority w:val="39"/>
    <w:unhideWhenUsed/>
    <w:rsid w:val="00E532DC"/>
    <w:pPr>
      <w:spacing w:after="100"/>
    </w:pPr>
  </w:style>
  <w:style w:type="character" w:styleId="Hyperlink">
    <w:name w:val="Hyperlink"/>
    <w:basedOn w:val="DefaultParagraphFont"/>
    <w:uiPriority w:val="99"/>
    <w:unhideWhenUsed/>
    <w:rsid w:val="00E532DC"/>
    <w:rPr>
      <w:color w:val="0563C1" w:themeColor="hyperlink"/>
      <w:u w:val="single"/>
    </w:rPr>
  </w:style>
  <w:style w:type="character" w:customStyle="1" w:styleId="Heading2Char">
    <w:name w:val="Heading 2 Char"/>
    <w:basedOn w:val="DefaultParagraphFont"/>
    <w:link w:val="Heading2"/>
    <w:uiPriority w:val="9"/>
    <w:rsid w:val="00202CC5"/>
    <w:rPr>
      <w:rFonts w:ascii="GHEA Grapalat" w:eastAsiaTheme="majorEastAsia" w:hAnsi="GHEA Grapalat" w:cstheme="majorBidi"/>
      <w:b/>
      <w:sz w:val="24"/>
      <w:szCs w:val="26"/>
    </w:rPr>
  </w:style>
  <w:style w:type="paragraph" w:styleId="TOC2">
    <w:name w:val="toc 2"/>
    <w:basedOn w:val="Normal"/>
    <w:next w:val="Normal"/>
    <w:autoRedefine/>
    <w:uiPriority w:val="39"/>
    <w:unhideWhenUsed/>
    <w:rsid w:val="00635C26"/>
    <w:pPr>
      <w:spacing w:after="100"/>
      <w:ind w:left="220"/>
    </w:pPr>
  </w:style>
  <w:style w:type="character" w:styleId="CommentReference">
    <w:name w:val="annotation reference"/>
    <w:basedOn w:val="DefaultParagraphFont"/>
    <w:uiPriority w:val="99"/>
    <w:semiHidden/>
    <w:unhideWhenUsed/>
    <w:rsid w:val="00F74451"/>
    <w:rPr>
      <w:sz w:val="16"/>
      <w:szCs w:val="16"/>
    </w:rPr>
  </w:style>
  <w:style w:type="paragraph" w:styleId="CommentText">
    <w:name w:val="annotation text"/>
    <w:basedOn w:val="Normal"/>
    <w:link w:val="CommentTextChar"/>
    <w:uiPriority w:val="99"/>
    <w:unhideWhenUsed/>
    <w:rsid w:val="00F74451"/>
    <w:pPr>
      <w:spacing w:line="240" w:lineRule="auto"/>
    </w:pPr>
    <w:rPr>
      <w:sz w:val="20"/>
      <w:szCs w:val="20"/>
    </w:rPr>
  </w:style>
  <w:style w:type="character" w:customStyle="1" w:styleId="CommentTextChar">
    <w:name w:val="Comment Text Char"/>
    <w:basedOn w:val="DefaultParagraphFont"/>
    <w:link w:val="CommentText"/>
    <w:uiPriority w:val="99"/>
    <w:rsid w:val="00F74451"/>
    <w:rPr>
      <w:sz w:val="20"/>
      <w:szCs w:val="20"/>
    </w:rPr>
  </w:style>
  <w:style w:type="paragraph" w:styleId="CommentSubject">
    <w:name w:val="annotation subject"/>
    <w:basedOn w:val="CommentText"/>
    <w:next w:val="CommentText"/>
    <w:link w:val="CommentSubjectChar"/>
    <w:uiPriority w:val="99"/>
    <w:semiHidden/>
    <w:unhideWhenUsed/>
    <w:rsid w:val="00F74451"/>
    <w:rPr>
      <w:b/>
      <w:bCs/>
    </w:rPr>
  </w:style>
  <w:style w:type="character" w:customStyle="1" w:styleId="CommentSubjectChar">
    <w:name w:val="Comment Subject Char"/>
    <w:basedOn w:val="CommentTextChar"/>
    <w:link w:val="CommentSubject"/>
    <w:uiPriority w:val="99"/>
    <w:semiHidden/>
    <w:rsid w:val="00F74451"/>
    <w:rPr>
      <w:b/>
      <w:bCs/>
      <w:sz w:val="20"/>
      <w:szCs w:val="20"/>
    </w:rPr>
  </w:style>
  <w:style w:type="paragraph" w:styleId="BalloonText">
    <w:name w:val="Balloon Text"/>
    <w:basedOn w:val="Normal"/>
    <w:link w:val="BalloonTextChar"/>
    <w:uiPriority w:val="99"/>
    <w:semiHidden/>
    <w:unhideWhenUsed/>
    <w:rsid w:val="00392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ca@gdca.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viatio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6AF70-5BC6-4F5C-BF99-68456AAE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2432</Words>
  <Characters>13863</Characters>
  <Application>Microsoft Office Word</Application>
  <DocSecurity>0</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Միլենա Կարապետյան</dc:creator>
  <cp:keywords>https://mul2-mta.gov.am/tasks/1877921/oneclick?token=ad5a3e117d1511fda1cdb37194ccc987</cp:keywords>
  <dc:description/>
  <cp:lastModifiedBy>Tigran Ghandiljyan</cp:lastModifiedBy>
  <cp:revision>5</cp:revision>
  <cp:lastPrinted>2025-06-25T07:20:00Z</cp:lastPrinted>
  <dcterms:created xsi:type="dcterms:W3CDTF">2025-07-31T10:45:00Z</dcterms:created>
  <dcterms:modified xsi:type="dcterms:W3CDTF">2025-08-11T07:26:00Z</dcterms:modified>
</cp:coreProperties>
</file>